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6FFCE">
      <w:pPr>
        <w:pStyle w:val="3"/>
        <w:spacing w:before="0" w:after="0" w:line="312" w:lineRule="auto"/>
        <w:jc w:val="center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评审标准</w:t>
      </w:r>
    </w:p>
    <w:bookmarkEnd w:id="0"/>
    <w:tbl>
      <w:tblPr>
        <w:tblStyle w:val="4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569"/>
        <w:gridCol w:w="6574"/>
      </w:tblGrid>
      <w:tr w14:paraId="2E07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49" w:type="dxa"/>
            <w:noWrap w:val="0"/>
            <w:vAlign w:val="bottom"/>
          </w:tcPr>
          <w:p w14:paraId="1E0F4A2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  目</w:t>
            </w:r>
          </w:p>
        </w:tc>
        <w:tc>
          <w:tcPr>
            <w:tcW w:w="9143" w:type="dxa"/>
            <w:gridSpan w:val="2"/>
            <w:noWrap w:val="0"/>
            <w:vAlign w:val="center"/>
          </w:tcPr>
          <w:p w14:paraId="2EF36BE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  分  标  准</w:t>
            </w:r>
          </w:p>
        </w:tc>
      </w:tr>
      <w:tr w14:paraId="732B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 w14:paraId="5C04A5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价格</w:t>
            </w:r>
          </w:p>
          <w:p w14:paraId="13B83F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（30分）</w:t>
            </w:r>
          </w:p>
        </w:tc>
        <w:tc>
          <w:tcPr>
            <w:tcW w:w="9143" w:type="dxa"/>
            <w:gridSpan w:val="2"/>
            <w:noWrap w:val="0"/>
            <w:vAlign w:val="center"/>
          </w:tcPr>
          <w:p w14:paraId="040B935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以满足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文件要求且最后报价最低的供应商的价格为基准价，其价格分为满分30分。其他报价得分＝（基准价/最后报价）×30×100％，保留小数点后两位。超预算的投标报价不进入评标程序。</w:t>
            </w:r>
          </w:p>
        </w:tc>
      </w:tr>
      <w:tr w14:paraId="2F49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149" w:type="dxa"/>
            <w:vMerge w:val="restart"/>
            <w:noWrap w:val="0"/>
            <w:vAlign w:val="center"/>
          </w:tcPr>
          <w:p w14:paraId="5E7766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实施方案</w:t>
            </w:r>
          </w:p>
          <w:p w14:paraId="16BA91C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2569" w:type="dxa"/>
            <w:noWrap w:val="0"/>
            <w:vAlign w:val="center"/>
          </w:tcPr>
          <w:p w14:paraId="0E793099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施工总体部署</w:t>
            </w:r>
          </w:p>
          <w:p w14:paraId="2D62D418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（7分）</w:t>
            </w:r>
          </w:p>
        </w:tc>
        <w:tc>
          <w:tcPr>
            <w:tcW w:w="6574" w:type="dxa"/>
            <w:noWrap w:val="0"/>
            <w:vAlign w:val="center"/>
          </w:tcPr>
          <w:p w14:paraId="6C550EE7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工作内容思路清晰、目标明确，切合项目实际，合理可行，得 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 分；</w:t>
            </w:r>
          </w:p>
          <w:p w14:paraId="6BB4D32D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工作内容思路较清晰，项目总体部署合理、 严密、描述较为详细，得4 分；</w:t>
            </w:r>
          </w:p>
          <w:p w14:paraId="0677B5DC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工作内容思路基本清晰，项目总体部署基本合理、描述一般得2 分；</w:t>
            </w:r>
          </w:p>
          <w:p w14:paraId="12B349B7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具有明显不合理 项、描述欠缺、存在实施难度或不提供不得分。 </w:t>
            </w:r>
          </w:p>
        </w:tc>
      </w:tr>
      <w:tr w14:paraId="62C8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 w14:paraId="004CB12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01577857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主要分部、分项施工工艺和方法</w:t>
            </w:r>
          </w:p>
          <w:p w14:paraId="51532A80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6574" w:type="dxa"/>
            <w:noWrap w:val="0"/>
            <w:vAlign w:val="center"/>
          </w:tcPr>
          <w:p w14:paraId="02C47F0E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工艺和方法，科学严谨可行的得 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分；</w:t>
            </w:r>
          </w:p>
          <w:p w14:paraId="25C806A5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较合理、严密、描述较为详细，得 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 分； </w:t>
            </w:r>
          </w:p>
          <w:p w14:paraId="34E9310F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基本合理、描述一般得 2 分；</w:t>
            </w:r>
          </w:p>
          <w:p w14:paraId="2B7823AA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具有明显不合理项、描述欠缺、存在实施难度或不提供不得分。 </w:t>
            </w:r>
          </w:p>
        </w:tc>
      </w:tr>
      <w:tr w14:paraId="007C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 w14:paraId="718F1DF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3825EA7E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针对本工程重点难点采用的特殊措施</w:t>
            </w:r>
          </w:p>
          <w:p w14:paraId="59EB20FD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6574" w:type="dxa"/>
            <w:noWrap w:val="0"/>
            <w:vAlign w:val="center"/>
          </w:tcPr>
          <w:p w14:paraId="390D760F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措施合理、可行，得 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分；</w:t>
            </w:r>
          </w:p>
          <w:p w14:paraId="5154B48E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较完整、较科学、较合理，得 4 分；</w:t>
            </w:r>
          </w:p>
          <w:p w14:paraId="615F5667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基本合理、描述一般得 2 分；</w:t>
            </w:r>
          </w:p>
          <w:p w14:paraId="2DE4B177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具有明显不合理项、描述欠缺、存在实施难度或不提供不得分。 </w:t>
            </w:r>
          </w:p>
        </w:tc>
      </w:tr>
      <w:tr w14:paraId="5CA4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 w14:paraId="5AF9F9F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4DF7A0DE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质量保证措施</w:t>
            </w:r>
          </w:p>
          <w:p w14:paraId="6C2A94D1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6574" w:type="dxa"/>
            <w:noWrap w:val="0"/>
            <w:vAlign w:val="center"/>
          </w:tcPr>
          <w:p w14:paraId="4A5BA7BD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措施合理、可行，得 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分；</w:t>
            </w:r>
          </w:p>
          <w:p w14:paraId="33F6EE9E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较完整、较科学、较合理，得4 分；</w:t>
            </w:r>
          </w:p>
          <w:p w14:paraId="044F472C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基本合理、描述一般得 2 分；</w:t>
            </w:r>
          </w:p>
          <w:p w14:paraId="2E1C8D08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具有明显不合理项、描述欠缺、存在实施难度或不提供不得分。 </w:t>
            </w:r>
          </w:p>
        </w:tc>
      </w:tr>
      <w:tr w14:paraId="1806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 w14:paraId="0618A97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352BE85F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工期进度保证措施</w:t>
            </w:r>
          </w:p>
          <w:p w14:paraId="2F72427B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（6 分）</w:t>
            </w:r>
          </w:p>
        </w:tc>
        <w:tc>
          <w:tcPr>
            <w:tcW w:w="6574" w:type="dxa"/>
            <w:noWrap w:val="0"/>
            <w:vAlign w:val="center"/>
          </w:tcPr>
          <w:p w14:paraId="0993161D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措施合理、可行，得 6 分；</w:t>
            </w:r>
          </w:p>
          <w:p w14:paraId="37FA6DA2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较完整、较科学、较合理，得 4分；</w:t>
            </w:r>
          </w:p>
          <w:p w14:paraId="16707514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基本合理、描述一般得2 分；</w:t>
            </w:r>
          </w:p>
          <w:p w14:paraId="28765171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 xml:space="preserve">具有明显不合理项、描述欠缺、存在实施难度或不提供不得分。 </w:t>
            </w:r>
          </w:p>
        </w:tc>
      </w:tr>
      <w:tr w14:paraId="7E5C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 w14:paraId="06356E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3B5436F6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安全生产和文明施工措施</w:t>
            </w:r>
          </w:p>
          <w:p w14:paraId="4512F5BE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（6 分）</w:t>
            </w:r>
          </w:p>
        </w:tc>
        <w:tc>
          <w:tcPr>
            <w:tcW w:w="6574" w:type="dxa"/>
            <w:noWrap w:val="0"/>
            <w:vAlign w:val="center"/>
          </w:tcPr>
          <w:p w14:paraId="06119F66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措施合理、可行，得 6 分；</w:t>
            </w:r>
          </w:p>
          <w:p w14:paraId="1B9D4FAE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较完整、较科学、较合理，得4分；</w:t>
            </w:r>
          </w:p>
          <w:p w14:paraId="2B132FBD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基本合理、描述一般得 2 分；</w:t>
            </w:r>
          </w:p>
          <w:p w14:paraId="45C76E80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具有明显不合理项、描述欠缺、存在实施难度或不提供不得分。</w:t>
            </w:r>
          </w:p>
        </w:tc>
      </w:tr>
      <w:tr w14:paraId="05E8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 w14:paraId="6B486F5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77FB9EA5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保证项目实施的技术力量和人力资源安排</w:t>
            </w:r>
          </w:p>
          <w:p w14:paraId="44D1F236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6574" w:type="dxa"/>
            <w:noWrap w:val="0"/>
            <w:vAlign w:val="center"/>
          </w:tcPr>
          <w:p w14:paraId="15EB2364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投入本项目的技术设备和人力资源安排充足，得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分，</w:t>
            </w:r>
          </w:p>
          <w:p w14:paraId="4522E056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设备和技术人员安排有欠缺得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分，</w:t>
            </w:r>
          </w:p>
          <w:p w14:paraId="2A7868D1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设备和技术人员力量较弱的，得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分，</w:t>
            </w:r>
          </w:p>
          <w:p w14:paraId="2F3986F6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其余不得分。</w:t>
            </w:r>
          </w:p>
        </w:tc>
      </w:tr>
      <w:tr w14:paraId="3FFA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149" w:type="dxa"/>
            <w:noWrap w:val="0"/>
            <w:vAlign w:val="center"/>
          </w:tcPr>
          <w:p w14:paraId="76F1152D">
            <w:pPr>
              <w:jc w:val="center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项目团队成员</w:t>
            </w:r>
          </w:p>
          <w:p w14:paraId="4C219B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9143" w:type="dxa"/>
            <w:gridSpan w:val="2"/>
            <w:noWrap w:val="0"/>
            <w:vAlign w:val="center"/>
          </w:tcPr>
          <w:p w14:paraId="5CB2AADE">
            <w:pPr>
              <w:jc w:val="left"/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项目组成员（含项目负责人）具有工程类中级及以上技术职称的，有一个得2分，满分2分（提供职称证书复印件并加盖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公章）</w:t>
            </w:r>
          </w:p>
        </w:tc>
      </w:tr>
      <w:tr w14:paraId="667A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49" w:type="dxa"/>
            <w:noWrap w:val="0"/>
            <w:vAlign w:val="center"/>
          </w:tcPr>
          <w:p w14:paraId="02D79C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业绩</w:t>
            </w:r>
          </w:p>
          <w:p w14:paraId="327363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9143" w:type="dxa"/>
            <w:gridSpan w:val="2"/>
            <w:noWrap w:val="0"/>
            <w:vAlign w:val="center"/>
          </w:tcPr>
          <w:p w14:paraId="3F1D94F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2021年1月以来，供应商承担过类似业绩的：每提供一个业绩得3分，满分18分。（时间以竣工验收时间为准，同时提供合同、中标（成交）通知书及竣工验收证明三项证明材料复印件加盖供应商公章，缺项不得分）</w:t>
            </w:r>
          </w:p>
        </w:tc>
      </w:tr>
    </w:tbl>
    <w:p w14:paraId="4B3C20AF"/>
    <w:sectPr>
      <w:pgSz w:w="11906" w:h="16838"/>
      <w:pgMar w:top="8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ZTJmOTI4YzI5NTkxM2M4NDgzNDA1MzQ0YmM2ZjUifQ=="/>
  </w:docVars>
  <w:rsids>
    <w:rsidRoot w:val="625D7062"/>
    <w:rsid w:val="15452F13"/>
    <w:rsid w:val="294F789E"/>
    <w:rsid w:val="295F0F21"/>
    <w:rsid w:val="57E721DF"/>
    <w:rsid w:val="625D7062"/>
    <w:rsid w:val="745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99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2024-07-11T08:10:00Z</dcterms:created>
  <dc:creator>花花花花花花花</dc:creator>
  <cp:lastModifiedBy>花花花花花花花</cp:lastModifiedBy>
  <dcterms:modified xsi:type="dcterms:W3CDTF">2024-07-11T08:12:08Z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A595D9E548624BD78F27F37820AE6FDD_11</vt:lpwstr>
  </property>
</Properties>
</file>