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C389B">
      <w:pPr>
        <w:jc w:val="center"/>
        <w:outlineLvl w:val="0"/>
        <w:rPr>
          <w:rFonts w:ascii="宋体" w:hAnsi="宋体" w:cs="宋体"/>
          <w:spacing w:val="80"/>
          <w:sz w:val="112"/>
          <w:szCs w:val="112"/>
        </w:rPr>
      </w:pPr>
    </w:p>
    <w:p w14:paraId="449431C6">
      <w:pPr>
        <w:jc w:val="center"/>
        <w:outlineLvl w:val="0"/>
        <w:rPr>
          <w:rFonts w:ascii="宋体" w:hAnsi="宋体" w:cs="宋体"/>
          <w:spacing w:val="80"/>
          <w:sz w:val="112"/>
          <w:szCs w:val="112"/>
        </w:rPr>
      </w:pPr>
    </w:p>
    <w:p w14:paraId="38916E84">
      <w:pPr>
        <w:jc w:val="center"/>
        <w:outlineLvl w:val="0"/>
        <w:rPr>
          <w:rFonts w:ascii="宋体" w:hAnsi="宋体" w:cs="宋体"/>
          <w:spacing w:val="80"/>
          <w:sz w:val="112"/>
          <w:szCs w:val="112"/>
        </w:rPr>
      </w:pPr>
      <w:r>
        <w:rPr>
          <w:rFonts w:hint="eastAsia" w:ascii="宋体" w:hAnsi="宋体" w:cs="宋体"/>
          <w:spacing w:val="80"/>
          <w:sz w:val="112"/>
          <w:szCs w:val="112"/>
        </w:rPr>
        <w:t>询比采购文件</w:t>
      </w:r>
    </w:p>
    <w:p w14:paraId="3800F6C0">
      <w:pPr>
        <w:jc w:val="center"/>
        <w:outlineLvl w:val="0"/>
        <w:rPr>
          <w:rFonts w:ascii="宋体" w:hAnsi="宋体" w:cs="宋体"/>
          <w:spacing w:val="80"/>
          <w:sz w:val="44"/>
          <w:szCs w:val="44"/>
        </w:rPr>
      </w:pPr>
      <w:r>
        <w:rPr>
          <w:rFonts w:hint="eastAsia" w:ascii="宋体" w:hAnsi="宋体" w:cs="宋体"/>
          <w:spacing w:val="80"/>
          <w:sz w:val="44"/>
          <w:szCs w:val="44"/>
        </w:rPr>
        <w:t>（综合评分法）</w:t>
      </w:r>
    </w:p>
    <w:p w14:paraId="4A899F4F">
      <w:pPr>
        <w:spacing w:line="700" w:lineRule="exact"/>
        <w:jc w:val="center"/>
        <w:rPr>
          <w:rFonts w:ascii="宋体" w:hAnsi="宋体" w:cs="宋体"/>
          <w:sz w:val="32"/>
        </w:rPr>
      </w:pPr>
    </w:p>
    <w:p w14:paraId="5EA0CE94">
      <w:pPr>
        <w:spacing w:line="700" w:lineRule="exact"/>
        <w:jc w:val="center"/>
        <w:rPr>
          <w:rFonts w:ascii="宋体" w:hAnsi="宋体" w:cs="宋体"/>
          <w:sz w:val="32"/>
        </w:rPr>
      </w:pPr>
    </w:p>
    <w:p w14:paraId="044D633F">
      <w:pPr>
        <w:spacing w:line="700" w:lineRule="exact"/>
        <w:jc w:val="center"/>
        <w:rPr>
          <w:rFonts w:ascii="宋体" w:hAnsi="宋体" w:cs="宋体"/>
          <w:sz w:val="32"/>
        </w:rPr>
      </w:pPr>
    </w:p>
    <w:p w14:paraId="199E958E">
      <w:pPr>
        <w:spacing w:line="700" w:lineRule="exact"/>
        <w:jc w:val="center"/>
        <w:rPr>
          <w:rFonts w:ascii="宋体" w:hAnsi="宋体" w:cs="宋体"/>
          <w:sz w:val="32"/>
        </w:rPr>
      </w:pPr>
    </w:p>
    <w:p w14:paraId="177FD475">
      <w:pPr>
        <w:spacing w:line="700" w:lineRule="exact"/>
        <w:jc w:val="center"/>
        <w:rPr>
          <w:rFonts w:ascii="宋体" w:hAnsi="宋体" w:cs="宋体"/>
          <w:sz w:val="32"/>
        </w:rPr>
      </w:pPr>
    </w:p>
    <w:p w14:paraId="41F0827C">
      <w:pPr>
        <w:spacing w:line="700" w:lineRule="exact"/>
        <w:jc w:val="center"/>
        <w:rPr>
          <w:rFonts w:ascii="宋体" w:hAnsi="宋体" w:cs="宋体"/>
          <w:sz w:val="32"/>
        </w:rPr>
      </w:pPr>
    </w:p>
    <w:p w14:paraId="5E3F1200">
      <w:pPr>
        <w:spacing w:line="700" w:lineRule="exact"/>
        <w:jc w:val="center"/>
        <w:rPr>
          <w:rFonts w:ascii="宋体" w:hAnsi="宋体" w:cs="宋体"/>
          <w:sz w:val="32"/>
        </w:rPr>
      </w:pPr>
    </w:p>
    <w:p w14:paraId="72EE3DFF">
      <w:pPr>
        <w:spacing w:line="700" w:lineRule="exact"/>
        <w:jc w:val="center"/>
        <w:rPr>
          <w:rFonts w:ascii="宋体" w:hAnsi="宋体" w:cs="宋体"/>
          <w:sz w:val="32"/>
        </w:rPr>
      </w:pPr>
    </w:p>
    <w:p w14:paraId="7ABD44D7">
      <w:pPr>
        <w:spacing w:line="360" w:lineRule="auto"/>
        <w:jc w:val="left"/>
        <w:rPr>
          <w:rFonts w:hint="default" w:ascii="宋体" w:hAnsi="宋体" w:eastAsia="宋体" w:cs="宋体"/>
          <w:sz w:val="36"/>
          <w:szCs w:val="28"/>
          <w:lang w:val="en-US" w:eastAsia="zh-CN"/>
        </w:rPr>
      </w:pPr>
      <w:r>
        <w:rPr>
          <w:rFonts w:hint="eastAsia" w:ascii="宋体" w:hAnsi="宋体" w:cs="宋体"/>
          <w:sz w:val="36"/>
          <w:szCs w:val="28"/>
        </w:rPr>
        <w:t>项目名称：</w:t>
      </w:r>
      <w:r>
        <w:rPr>
          <w:rFonts w:hint="eastAsia" w:ascii="宋体" w:hAnsi="宋体" w:cs="宋体"/>
          <w:sz w:val="36"/>
          <w:szCs w:val="28"/>
          <w:lang w:val="en-US" w:eastAsia="zh-CN"/>
        </w:rPr>
        <w:t>昌都市第一小学等两所学校学生课桌椅采购</w:t>
      </w:r>
    </w:p>
    <w:p w14:paraId="0CC2C307">
      <w:pPr>
        <w:spacing w:line="360" w:lineRule="auto"/>
        <w:jc w:val="left"/>
        <w:rPr>
          <w:rFonts w:hint="default" w:ascii="宋体" w:hAnsi="宋体" w:eastAsia="宋体" w:cs="宋体"/>
          <w:sz w:val="36"/>
          <w:szCs w:val="28"/>
          <w:lang w:val="en-US" w:eastAsia="zh-CN"/>
        </w:rPr>
      </w:pPr>
      <w:r>
        <w:rPr>
          <w:rFonts w:hint="eastAsia" w:ascii="宋体" w:hAnsi="宋体" w:cs="宋体"/>
          <w:sz w:val="36"/>
          <w:szCs w:val="28"/>
        </w:rPr>
        <w:t>采</w:t>
      </w:r>
      <w:r>
        <w:rPr>
          <w:rFonts w:hint="eastAsia" w:ascii="宋体" w:hAnsi="宋体" w:cs="宋体"/>
          <w:sz w:val="36"/>
          <w:szCs w:val="28"/>
          <w:lang w:val="en-US" w:eastAsia="zh-CN"/>
        </w:rPr>
        <w:t xml:space="preserve"> </w:t>
      </w:r>
      <w:r>
        <w:rPr>
          <w:rFonts w:hint="eastAsia" w:ascii="宋体" w:hAnsi="宋体" w:cs="宋体"/>
          <w:sz w:val="36"/>
          <w:szCs w:val="28"/>
        </w:rPr>
        <w:t>购</w:t>
      </w:r>
      <w:r>
        <w:rPr>
          <w:rFonts w:hint="eastAsia" w:ascii="宋体" w:hAnsi="宋体" w:cs="宋体"/>
          <w:sz w:val="36"/>
          <w:szCs w:val="28"/>
          <w:lang w:val="en-US" w:eastAsia="zh-CN"/>
        </w:rPr>
        <w:t xml:space="preserve"> </w:t>
      </w:r>
      <w:r>
        <w:rPr>
          <w:rFonts w:hint="eastAsia" w:ascii="宋体" w:hAnsi="宋体" w:cs="宋体"/>
          <w:sz w:val="36"/>
          <w:szCs w:val="28"/>
        </w:rPr>
        <w:t>人：</w:t>
      </w:r>
      <w:r>
        <w:rPr>
          <w:rFonts w:hint="eastAsia" w:ascii="宋体" w:hAnsi="宋体" w:cs="宋体"/>
          <w:sz w:val="36"/>
          <w:szCs w:val="28"/>
          <w:lang w:val="en-US" w:eastAsia="zh-CN"/>
        </w:rPr>
        <w:t>昌都市卡若区教育局（体育局）</w:t>
      </w:r>
    </w:p>
    <w:p w14:paraId="0EF33D7E">
      <w:pPr>
        <w:spacing w:line="360" w:lineRule="auto"/>
        <w:jc w:val="left"/>
        <w:rPr>
          <w:rFonts w:ascii="宋体" w:hAnsi="宋体" w:cs="宋体"/>
          <w:sz w:val="36"/>
          <w:szCs w:val="28"/>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r>
        <w:rPr>
          <w:rFonts w:hint="eastAsia" w:ascii="宋体" w:hAnsi="宋体" w:cs="宋体"/>
          <w:sz w:val="36"/>
          <w:szCs w:val="28"/>
        </w:rPr>
        <w:t>日期：202</w:t>
      </w:r>
      <w:r>
        <w:rPr>
          <w:rFonts w:hint="eastAsia" w:ascii="宋体" w:hAnsi="宋体" w:cs="宋体"/>
          <w:sz w:val="36"/>
          <w:szCs w:val="28"/>
          <w:lang w:val="en-US" w:eastAsia="zh-CN"/>
        </w:rPr>
        <w:t>4</w:t>
      </w:r>
      <w:r>
        <w:rPr>
          <w:rFonts w:hint="eastAsia" w:ascii="宋体" w:hAnsi="宋体" w:cs="宋体"/>
          <w:sz w:val="36"/>
          <w:szCs w:val="28"/>
        </w:rPr>
        <w:t>年</w:t>
      </w:r>
      <w:r>
        <w:rPr>
          <w:rFonts w:hint="eastAsia" w:ascii="宋体" w:hAnsi="宋体" w:cs="宋体"/>
          <w:sz w:val="36"/>
          <w:szCs w:val="28"/>
          <w:lang w:val="en-US" w:eastAsia="zh-CN"/>
        </w:rPr>
        <w:t>07</w:t>
      </w:r>
      <w:r>
        <w:rPr>
          <w:rFonts w:hint="eastAsia" w:ascii="宋体" w:hAnsi="宋体" w:cs="宋体"/>
          <w:sz w:val="36"/>
          <w:szCs w:val="28"/>
        </w:rPr>
        <w:t>月</w:t>
      </w:r>
    </w:p>
    <w:p w14:paraId="0ED5D686">
      <w:pPr>
        <w:jc w:val="center"/>
        <w:outlineLvl w:val="0"/>
        <w:rPr>
          <w:rFonts w:ascii="宋体" w:hAnsi="宋体" w:cs="宋体"/>
          <w:b/>
          <w:bCs/>
          <w:spacing w:val="80"/>
          <w:sz w:val="44"/>
          <w:szCs w:val="44"/>
        </w:rPr>
      </w:pPr>
      <w:r>
        <w:rPr>
          <w:rFonts w:hint="eastAsia" w:ascii="宋体" w:hAnsi="宋体" w:cs="宋体"/>
          <w:b/>
          <w:bCs/>
          <w:spacing w:val="80"/>
          <w:sz w:val="44"/>
          <w:szCs w:val="44"/>
        </w:rPr>
        <w:t>（综合评分法）</w:t>
      </w:r>
    </w:p>
    <w:p w14:paraId="28DD9572">
      <w:pPr>
        <w:pStyle w:val="6"/>
        <w:spacing w:before="0" w:after="0" w:line="312" w:lineRule="auto"/>
        <w:rPr>
          <w:rFonts w:ascii="宋体" w:hAnsi="宋体" w:cs="宋体"/>
          <w:sz w:val="24"/>
          <w:szCs w:val="24"/>
        </w:rPr>
      </w:pPr>
      <w:bookmarkStart w:id="0" w:name="_Toc18881"/>
      <w:bookmarkStart w:id="1" w:name="_Toc25458"/>
      <w:bookmarkStart w:id="2" w:name="_Toc18159"/>
      <w:bookmarkStart w:id="3" w:name="_Toc12808"/>
      <w:bookmarkStart w:id="4" w:name="_Toc3463"/>
      <w:bookmarkStart w:id="5" w:name="_Toc26820"/>
      <w:bookmarkStart w:id="6" w:name="_Toc317775175"/>
      <w:bookmarkStart w:id="7" w:name="_Toc7625"/>
      <w:bookmarkStart w:id="8" w:name="_Toc313893526"/>
      <w:r>
        <w:rPr>
          <w:rFonts w:hint="eastAsia" w:ascii="宋体" w:hAnsi="宋体" w:cs="宋体"/>
          <w:sz w:val="24"/>
          <w:szCs w:val="24"/>
        </w:rPr>
        <w:t>一、询比采购内容</w:t>
      </w:r>
      <w:bookmarkEnd w:id="0"/>
      <w:bookmarkEnd w:id="1"/>
      <w:bookmarkEnd w:id="2"/>
      <w:bookmarkEnd w:id="3"/>
      <w:bookmarkEnd w:id="4"/>
      <w:bookmarkEnd w:id="5"/>
      <w:bookmarkEnd w:id="6"/>
      <w:bookmarkEnd w:id="7"/>
      <w:bookmarkEnd w:id="8"/>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3"/>
        <w:gridCol w:w="1560"/>
        <w:gridCol w:w="1623"/>
        <w:gridCol w:w="1500"/>
        <w:gridCol w:w="777"/>
      </w:tblGrid>
      <w:tr w14:paraId="0DCA7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623" w:type="dxa"/>
            <w:tcBorders>
              <w:top w:val="single" w:color="auto" w:sz="4" w:space="0"/>
              <w:left w:val="single" w:color="auto" w:sz="4" w:space="0"/>
              <w:right w:val="single" w:color="auto" w:sz="4" w:space="0"/>
            </w:tcBorders>
            <w:vAlign w:val="center"/>
          </w:tcPr>
          <w:p w14:paraId="750A63AF">
            <w:pPr>
              <w:widowControl/>
              <w:jc w:val="center"/>
              <w:rPr>
                <w:rFonts w:ascii="宋体" w:hAnsi="宋体" w:cs="宋体"/>
                <w:b/>
                <w:bCs/>
                <w:kern w:val="0"/>
                <w:sz w:val="21"/>
                <w:szCs w:val="21"/>
              </w:rPr>
            </w:pPr>
            <w:bookmarkStart w:id="9" w:name="_Toc25190"/>
            <w:bookmarkStart w:id="10" w:name="_Toc19437"/>
            <w:bookmarkStart w:id="11" w:name="_Toc6462"/>
            <w:bookmarkStart w:id="12" w:name="_Toc15727"/>
            <w:bookmarkStart w:id="13" w:name="_Toc15576"/>
            <w:bookmarkStart w:id="14" w:name="_Toc1790"/>
            <w:bookmarkStart w:id="15" w:name="_Toc22399"/>
            <w:bookmarkStart w:id="16" w:name="_Toc373860293"/>
            <w:bookmarkStart w:id="17" w:name="_Toc317775178"/>
            <w:r>
              <w:rPr>
                <w:rFonts w:hint="eastAsia" w:ascii="宋体" w:hAnsi="宋体" w:cs="宋体"/>
                <w:b/>
                <w:bCs/>
                <w:kern w:val="0"/>
                <w:sz w:val="21"/>
                <w:szCs w:val="21"/>
              </w:rPr>
              <w:t>项目名称</w:t>
            </w:r>
          </w:p>
        </w:tc>
        <w:tc>
          <w:tcPr>
            <w:tcW w:w="1560" w:type="dxa"/>
            <w:tcBorders>
              <w:top w:val="single" w:color="auto" w:sz="4" w:space="0"/>
              <w:left w:val="single" w:color="auto" w:sz="4" w:space="0"/>
              <w:right w:val="single" w:color="auto" w:sz="4" w:space="0"/>
            </w:tcBorders>
            <w:vAlign w:val="center"/>
          </w:tcPr>
          <w:p w14:paraId="0243D3B8">
            <w:pPr>
              <w:widowControl/>
              <w:jc w:val="center"/>
              <w:rPr>
                <w:rFonts w:ascii="宋体" w:hAnsi="宋体" w:cs="宋体"/>
                <w:b/>
                <w:bCs/>
                <w:kern w:val="0"/>
                <w:sz w:val="21"/>
                <w:szCs w:val="21"/>
              </w:rPr>
            </w:pPr>
            <w:r>
              <w:rPr>
                <w:rFonts w:hint="eastAsia" w:ascii="宋体" w:hAnsi="宋体" w:cs="宋体"/>
                <w:b/>
                <w:bCs/>
                <w:kern w:val="0"/>
                <w:sz w:val="21"/>
                <w:szCs w:val="21"/>
              </w:rPr>
              <w:t>采购预算</w:t>
            </w:r>
          </w:p>
          <w:p w14:paraId="3EA44607">
            <w:pPr>
              <w:jc w:val="center"/>
              <w:rPr>
                <w:rFonts w:ascii="宋体" w:hAnsi="宋体" w:cs="宋体"/>
                <w:b/>
                <w:bCs/>
                <w:kern w:val="0"/>
                <w:sz w:val="21"/>
                <w:szCs w:val="21"/>
              </w:rPr>
            </w:pPr>
            <w:r>
              <w:rPr>
                <w:rFonts w:hint="eastAsia" w:ascii="宋体" w:hAnsi="宋体" w:cs="宋体"/>
                <w:b/>
                <w:bCs/>
                <w:kern w:val="0"/>
                <w:sz w:val="21"/>
                <w:szCs w:val="21"/>
              </w:rPr>
              <w:t>（元）</w:t>
            </w:r>
          </w:p>
        </w:tc>
        <w:tc>
          <w:tcPr>
            <w:tcW w:w="1623" w:type="dxa"/>
            <w:tcBorders>
              <w:top w:val="single" w:color="auto" w:sz="4" w:space="0"/>
              <w:left w:val="single" w:color="auto" w:sz="4" w:space="0"/>
              <w:right w:val="single" w:color="auto" w:sz="4" w:space="0"/>
            </w:tcBorders>
            <w:vAlign w:val="center"/>
          </w:tcPr>
          <w:p w14:paraId="74F8363E">
            <w:pPr>
              <w:jc w:val="center"/>
              <w:rPr>
                <w:rFonts w:ascii="宋体" w:hAnsi="宋体" w:cs="宋体"/>
                <w:b/>
                <w:bCs/>
                <w:kern w:val="0"/>
                <w:sz w:val="21"/>
                <w:szCs w:val="21"/>
              </w:rPr>
            </w:pPr>
            <w:r>
              <w:rPr>
                <w:rFonts w:hint="eastAsia" w:ascii="宋体" w:hAnsi="宋体" w:cs="宋体"/>
                <w:b/>
                <w:bCs/>
                <w:kern w:val="0"/>
                <w:sz w:val="21"/>
                <w:szCs w:val="21"/>
              </w:rPr>
              <w:t>成交供应商数量（名）</w:t>
            </w:r>
          </w:p>
        </w:tc>
        <w:tc>
          <w:tcPr>
            <w:tcW w:w="1500" w:type="dxa"/>
            <w:tcBorders>
              <w:top w:val="single" w:color="auto" w:sz="4" w:space="0"/>
              <w:left w:val="single" w:color="auto" w:sz="4" w:space="0"/>
              <w:right w:val="single" w:color="auto" w:sz="4" w:space="0"/>
            </w:tcBorders>
            <w:vAlign w:val="center"/>
          </w:tcPr>
          <w:p w14:paraId="06C19076">
            <w:pPr>
              <w:jc w:val="center"/>
              <w:rPr>
                <w:rFonts w:ascii="宋体" w:hAnsi="宋体" w:cs="宋体"/>
                <w:b/>
                <w:bCs/>
                <w:kern w:val="0"/>
                <w:sz w:val="21"/>
                <w:szCs w:val="21"/>
              </w:rPr>
            </w:pPr>
            <w:r>
              <w:rPr>
                <w:rFonts w:hint="eastAsia" w:ascii="宋体" w:hAnsi="宋体" w:cs="宋体"/>
                <w:b/>
                <w:bCs/>
                <w:kern w:val="0"/>
                <w:sz w:val="21"/>
                <w:szCs w:val="21"/>
              </w:rPr>
              <w:t>资金来源</w:t>
            </w:r>
          </w:p>
        </w:tc>
        <w:tc>
          <w:tcPr>
            <w:tcW w:w="777" w:type="dxa"/>
            <w:tcBorders>
              <w:top w:val="single" w:color="auto" w:sz="4" w:space="0"/>
              <w:left w:val="single" w:color="auto" w:sz="4" w:space="0"/>
              <w:right w:val="single" w:color="auto" w:sz="4" w:space="0"/>
            </w:tcBorders>
            <w:vAlign w:val="center"/>
          </w:tcPr>
          <w:p w14:paraId="49397FC4">
            <w:pPr>
              <w:rPr>
                <w:rFonts w:ascii="宋体" w:hAnsi="宋体" w:cs="宋体"/>
                <w:b/>
                <w:bCs/>
                <w:kern w:val="0"/>
                <w:sz w:val="21"/>
                <w:szCs w:val="21"/>
              </w:rPr>
            </w:pPr>
            <w:r>
              <w:rPr>
                <w:rFonts w:hint="eastAsia" w:ascii="宋体" w:hAnsi="宋体" w:cs="宋体"/>
                <w:b/>
                <w:bCs/>
                <w:kern w:val="0"/>
                <w:sz w:val="21"/>
                <w:szCs w:val="21"/>
              </w:rPr>
              <w:t>备注</w:t>
            </w:r>
          </w:p>
        </w:tc>
      </w:tr>
      <w:tr w14:paraId="1EB30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623" w:type="dxa"/>
            <w:tcBorders>
              <w:top w:val="single" w:color="auto" w:sz="4" w:space="0"/>
              <w:left w:val="single" w:color="auto" w:sz="4" w:space="0"/>
              <w:right w:val="single" w:color="auto" w:sz="4" w:space="0"/>
            </w:tcBorders>
            <w:vAlign w:val="center"/>
          </w:tcPr>
          <w:p w14:paraId="1288D1EC">
            <w:pPr>
              <w:widowControl/>
              <w:jc w:val="center"/>
              <w:rPr>
                <w:rFonts w:hint="default" w:ascii="宋体" w:hAnsi="宋体" w:cs="宋体"/>
                <w:kern w:val="0"/>
                <w:sz w:val="21"/>
                <w:szCs w:val="21"/>
                <w:lang w:val="en-US"/>
              </w:rPr>
            </w:pPr>
            <w:bookmarkStart w:id="18" w:name="_Hlk344477914"/>
            <w:r>
              <w:rPr>
                <w:rFonts w:hint="eastAsia" w:ascii="宋体" w:hAnsi="宋体" w:cs="宋体"/>
                <w:kern w:val="0"/>
                <w:sz w:val="21"/>
                <w:szCs w:val="21"/>
                <w:lang w:val="en-US" w:eastAsia="zh-CN"/>
              </w:rPr>
              <w:t>昌都市第一小学等两所学校学生课桌椅采购</w:t>
            </w:r>
          </w:p>
        </w:tc>
        <w:tc>
          <w:tcPr>
            <w:tcW w:w="1560" w:type="dxa"/>
            <w:tcBorders>
              <w:top w:val="single" w:color="auto" w:sz="4" w:space="0"/>
              <w:left w:val="single" w:color="auto" w:sz="4" w:space="0"/>
              <w:right w:val="single" w:color="auto" w:sz="4" w:space="0"/>
            </w:tcBorders>
            <w:vAlign w:val="center"/>
          </w:tcPr>
          <w:p w14:paraId="64264B33">
            <w:pPr>
              <w:widowControl/>
              <w:jc w:val="center"/>
              <w:rPr>
                <w:rFonts w:hint="default" w:ascii="宋体" w:hAnsi="宋体" w:eastAsia="宋体" w:cs="宋体"/>
                <w:kern w:val="0"/>
                <w:sz w:val="21"/>
                <w:szCs w:val="21"/>
                <w:lang w:val="en-US" w:eastAsia="zh-CN"/>
              </w:rPr>
            </w:pPr>
            <w:r>
              <w:rPr>
                <w:rFonts w:hint="eastAsia" w:ascii="宋体" w:hAnsi="宋体" w:cs="宋体"/>
                <w:color w:val="auto"/>
                <w:kern w:val="0"/>
                <w:sz w:val="21"/>
                <w:szCs w:val="24"/>
                <w:lang w:val="en-US" w:eastAsia="zh-CN"/>
              </w:rPr>
              <w:t>144000.00</w:t>
            </w:r>
          </w:p>
        </w:tc>
        <w:tc>
          <w:tcPr>
            <w:tcW w:w="1623" w:type="dxa"/>
            <w:tcBorders>
              <w:top w:val="single" w:color="auto" w:sz="4" w:space="0"/>
              <w:left w:val="single" w:color="auto" w:sz="4" w:space="0"/>
              <w:right w:val="single" w:color="auto" w:sz="4" w:space="0"/>
            </w:tcBorders>
            <w:vAlign w:val="center"/>
          </w:tcPr>
          <w:p w14:paraId="14444DBC">
            <w:pPr>
              <w:widowControl/>
              <w:jc w:val="center"/>
              <w:rPr>
                <w:rFonts w:ascii="宋体" w:hAnsi="宋体" w:cs="宋体"/>
                <w:kern w:val="0"/>
                <w:sz w:val="21"/>
                <w:szCs w:val="21"/>
              </w:rPr>
            </w:pPr>
            <w:r>
              <w:rPr>
                <w:rFonts w:hint="eastAsia" w:ascii="宋体" w:hAnsi="宋体" w:cs="宋体"/>
                <w:kern w:val="0"/>
                <w:sz w:val="21"/>
                <w:szCs w:val="21"/>
              </w:rPr>
              <w:t>1</w:t>
            </w:r>
          </w:p>
        </w:tc>
        <w:tc>
          <w:tcPr>
            <w:tcW w:w="1500" w:type="dxa"/>
            <w:tcBorders>
              <w:top w:val="single" w:color="auto" w:sz="4" w:space="0"/>
              <w:left w:val="single" w:color="auto" w:sz="4" w:space="0"/>
              <w:right w:val="single" w:color="auto" w:sz="4" w:space="0"/>
            </w:tcBorders>
            <w:vAlign w:val="center"/>
          </w:tcPr>
          <w:p w14:paraId="42AC4363">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从市教育局下拨直属学校改善办学条件（移交）专项资金</w:t>
            </w:r>
          </w:p>
        </w:tc>
        <w:tc>
          <w:tcPr>
            <w:tcW w:w="777" w:type="dxa"/>
            <w:tcBorders>
              <w:top w:val="single" w:color="auto" w:sz="4" w:space="0"/>
              <w:left w:val="single" w:color="auto" w:sz="4" w:space="0"/>
              <w:right w:val="single" w:color="auto" w:sz="4" w:space="0"/>
            </w:tcBorders>
            <w:vAlign w:val="center"/>
          </w:tcPr>
          <w:p w14:paraId="4161A4C0">
            <w:pPr>
              <w:rPr>
                <w:rFonts w:ascii="宋体" w:hAnsi="宋体" w:cs="宋体"/>
                <w:b/>
                <w:sz w:val="21"/>
                <w:szCs w:val="21"/>
              </w:rPr>
            </w:pPr>
          </w:p>
        </w:tc>
      </w:tr>
      <w:bookmarkEnd w:id="18"/>
    </w:tbl>
    <w:p w14:paraId="158CDCE4">
      <w:pPr>
        <w:pStyle w:val="6"/>
        <w:spacing w:before="0" w:after="0" w:line="312" w:lineRule="auto"/>
        <w:rPr>
          <w:rFonts w:ascii="宋体" w:hAnsi="宋体" w:cs="宋体"/>
          <w:sz w:val="24"/>
          <w:szCs w:val="24"/>
        </w:rPr>
      </w:pPr>
    </w:p>
    <w:p w14:paraId="77FD4C7E">
      <w:pPr>
        <w:pStyle w:val="6"/>
        <w:spacing w:before="0" w:after="0" w:line="312" w:lineRule="auto"/>
        <w:rPr>
          <w:rFonts w:ascii="宋体" w:hAnsi="宋体" w:cs="宋体"/>
          <w:sz w:val="24"/>
          <w:szCs w:val="24"/>
        </w:rPr>
      </w:pPr>
      <w:r>
        <w:rPr>
          <w:rFonts w:hint="eastAsia" w:ascii="宋体" w:hAnsi="宋体" w:cs="宋体"/>
          <w:sz w:val="24"/>
          <w:szCs w:val="24"/>
        </w:rPr>
        <w:t>二、询比</w:t>
      </w:r>
      <w:bookmarkEnd w:id="9"/>
      <w:bookmarkEnd w:id="10"/>
      <w:bookmarkEnd w:id="11"/>
      <w:bookmarkEnd w:id="12"/>
      <w:bookmarkEnd w:id="13"/>
      <w:bookmarkEnd w:id="14"/>
      <w:bookmarkEnd w:id="15"/>
      <w:r>
        <w:rPr>
          <w:rFonts w:hint="eastAsia" w:ascii="宋体" w:hAnsi="宋体" w:cs="宋体"/>
          <w:sz w:val="24"/>
          <w:szCs w:val="24"/>
        </w:rPr>
        <w:t>资格条件</w:t>
      </w:r>
    </w:p>
    <w:p w14:paraId="4DF4B076">
      <w:pPr>
        <w:spacing w:line="312" w:lineRule="auto"/>
        <w:ind w:firstLine="482" w:firstLineChars="200"/>
        <w:rPr>
          <w:rFonts w:ascii="宋体" w:hAnsi="宋体" w:cs="宋体"/>
          <w:b/>
          <w:bCs/>
          <w:sz w:val="24"/>
          <w:szCs w:val="24"/>
        </w:rPr>
      </w:pPr>
      <w:r>
        <w:rPr>
          <w:rFonts w:hint="eastAsia" w:ascii="宋体" w:hAnsi="宋体" w:cs="宋体"/>
          <w:b/>
          <w:bCs/>
          <w:sz w:val="24"/>
          <w:szCs w:val="24"/>
        </w:rPr>
        <w:t>（一）一般资格条件</w:t>
      </w:r>
    </w:p>
    <w:p w14:paraId="35FE512A">
      <w:pPr>
        <w:pStyle w:val="17"/>
        <w:shd w:val="clear" w:color="auto" w:fill="FFFFFF"/>
        <w:spacing w:before="0" w:beforeAutospacing="0" w:after="0" w:afterAutospacing="0" w:line="360" w:lineRule="auto"/>
        <w:ind w:firstLine="288"/>
        <w:rPr>
          <w:szCs w:val="24"/>
        </w:rPr>
      </w:pPr>
      <w:r>
        <w:rPr>
          <w:rFonts w:hint="eastAsia"/>
          <w:szCs w:val="24"/>
          <w:shd w:val="clear" w:color="auto" w:fill="FFFFFF"/>
        </w:rPr>
        <w:t>1、满足《中华人民共和国政府采购法》第二十二条规定；</w:t>
      </w:r>
    </w:p>
    <w:p w14:paraId="33B3DBEC">
      <w:pPr>
        <w:pStyle w:val="17"/>
        <w:shd w:val="clear" w:color="auto" w:fill="FFFFFF"/>
        <w:spacing w:before="0" w:beforeAutospacing="0" w:after="0" w:afterAutospacing="0" w:line="360" w:lineRule="auto"/>
        <w:ind w:firstLine="288"/>
        <w:rPr>
          <w:szCs w:val="24"/>
        </w:rPr>
      </w:pPr>
      <w:r>
        <w:rPr>
          <w:rFonts w:hint="eastAsia"/>
          <w:szCs w:val="24"/>
          <w:shd w:val="clear" w:color="auto" w:fill="FFFFFF"/>
        </w:rPr>
        <w:t>（一）具有独立承担民事责任的能力</w:t>
      </w:r>
      <w:r>
        <w:rPr>
          <w:rFonts w:hint="eastAsia"/>
          <w:szCs w:val="24"/>
          <w:shd w:val="clear" w:color="auto" w:fill="FFFFFF"/>
          <w:lang w:val="en-US" w:eastAsia="zh-CN"/>
        </w:rPr>
        <w:t>(提供有效营业执照）</w:t>
      </w:r>
      <w:r>
        <w:rPr>
          <w:rFonts w:hint="eastAsia"/>
          <w:szCs w:val="24"/>
          <w:shd w:val="clear" w:color="auto" w:fill="FFFFFF"/>
        </w:rPr>
        <w:t>；</w:t>
      </w:r>
    </w:p>
    <w:p w14:paraId="7A5EF125">
      <w:pPr>
        <w:pStyle w:val="17"/>
        <w:shd w:val="clear" w:color="auto" w:fill="FFFFFF"/>
        <w:spacing w:before="0" w:beforeAutospacing="0" w:after="0" w:afterAutospacing="0" w:line="360" w:lineRule="auto"/>
        <w:ind w:firstLine="288"/>
        <w:rPr>
          <w:szCs w:val="24"/>
        </w:rPr>
      </w:pPr>
      <w:r>
        <w:rPr>
          <w:rFonts w:hint="eastAsia"/>
          <w:szCs w:val="24"/>
          <w:shd w:val="clear" w:color="auto" w:fill="FFFFFF"/>
        </w:rPr>
        <w:t>（二）具有良好的商业信誉和健全的财务会计制度</w:t>
      </w:r>
      <w:r>
        <w:rPr>
          <w:rFonts w:hint="eastAsia"/>
          <w:szCs w:val="24"/>
          <w:shd w:val="clear" w:color="auto" w:fill="FFFFFF"/>
          <w:lang w:eastAsia="zh-CN"/>
        </w:rPr>
        <w:t>（</w:t>
      </w:r>
      <w:r>
        <w:rPr>
          <w:rFonts w:hint="eastAsia"/>
          <w:szCs w:val="24"/>
          <w:shd w:val="clear" w:color="auto" w:fill="FFFFFF"/>
          <w:lang w:val="en-US" w:eastAsia="zh-CN"/>
        </w:rPr>
        <w:t>提供承诺函）</w:t>
      </w:r>
      <w:r>
        <w:rPr>
          <w:rFonts w:hint="eastAsia"/>
          <w:szCs w:val="24"/>
          <w:shd w:val="clear" w:color="auto" w:fill="FFFFFF"/>
        </w:rPr>
        <w:t>；</w:t>
      </w:r>
    </w:p>
    <w:p w14:paraId="518AE5DE">
      <w:pPr>
        <w:pStyle w:val="17"/>
        <w:shd w:val="clear" w:color="auto" w:fill="FFFFFF"/>
        <w:spacing w:before="0" w:beforeAutospacing="0" w:after="0" w:afterAutospacing="0" w:line="360" w:lineRule="auto"/>
        <w:ind w:firstLine="288"/>
        <w:rPr>
          <w:szCs w:val="24"/>
        </w:rPr>
      </w:pPr>
      <w:r>
        <w:rPr>
          <w:rFonts w:hint="eastAsia"/>
          <w:szCs w:val="24"/>
          <w:shd w:val="clear" w:color="auto" w:fill="FFFFFF"/>
        </w:rPr>
        <w:t>（三）具有履行合同所必需的设备和专业技术能力</w:t>
      </w:r>
      <w:r>
        <w:rPr>
          <w:rFonts w:hint="eastAsia"/>
          <w:szCs w:val="24"/>
          <w:shd w:val="clear" w:color="auto" w:fill="FFFFFF"/>
          <w:lang w:eastAsia="zh-CN"/>
        </w:rPr>
        <w:t>（</w:t>
      </w:r>
      <w:r>
        <w:rPr>
          <w:rFonts w:hint="eastAsia"/>
          <w:szCs w:val="24"/>
          <w:shd w:val="clear" w:color="auto" w:fill="FFFFFF"/>
          <w:lang w:val="en-US" w:eastAsia="zh-CN"/>
        </w:rPr>
        <w:t>提供承诺函）</w:t>
      </w:r>
      <w:r>
        <w:rPr>
          <w:rFonts w:hint="eastAsia"/>
          <w:szCs w:val="24"/>
          <w:shd w:val="clear" w:color="auto" w:fill="FFFFFF"/>
        </w:rPr>
        <w:t>；</w:t>
      </w:r>
    </w:p>
    <w:p w14:paraId="61910C97">
      <w:pPr>
        <w:pStyle w:val="17"/>
        <w:shd w:val="clear" w:color="auto" w:fill="FFFFFF"/>
        <w:spacing w:before="0" w:beforeAutospacing="0" w:after="0" w:afterAutospacing="0" w:line="360" w:lineRule="auto"/>
        <w:ind w:firstLine="288"/>
        <w:rPr>
          <w:szCs w:val="24"/>
        </w:rPr>
      </w:pPr>
      <w:r>
        <w:rPr>
          <w:rFonts w:hint="eastAsia"/>
          <w:szCs w:val="24"/>
          <w:shd w:val="clear" w:color="auto" w:fill="FFFFFF"/>
        </w:rPr>
        <w:t>（四）有依法缴纳税收和社会保障资金的良好记录</w:t>
      </w:r>
      <w:r>
        <w:rPr>
          <w:rFonts w:hint="eastAsia"/>
          <w:szCs w:val="24"/>
          <w:shd w:val="clear" w:color="auto" w:fill="FFFFFF"/>
          <w:lang w:eastAsia="zh-CN"/>
        </w:rPr>
        <w:t>（</w:t>
      </w:r>
      <w:r>
        <w:rPr>
          <w:rFonts w:hint="eastAsia"/>
          <w:szCs w:val="24"/>
          <w:shd w:val="clear" w:color="auto" w:fill="FFFFFF"/>
          <w:lang w:val="en-US" w:eastAsia="zh-CN"/>
        </w:rPr>
        <w:t>提供承诺函）</w:t>
      </w:r>
      <w:r>
        <w:rPr>
          <w:rFonts w:hint="eastAsia"/>
          <w:szCs w:val="24"/>
          <w:shd w:val="clear" w:color="auto" w:fill="FFFFFF"/>
        </w:rPr>
        <w:t>；</w:t>
      </w:r>
    </w:p>
    <w:p w14:paraId="2A6F2DE1">
      <w:pPr>
        <w:pStyle w:val="17"/>
        <w:shd w:val="clear" w:color="auto" w:fill="FFFFFF"/>
        <w:spacing w:before="0" w:beforeAutospacing="0" w:after="0" w:afterAutospacing="0" w:line="360" w:lineRule="auto"/>
        <w:ind w:firstLine="288"/>
        <w:rPr>
          <w:szCs w:val="24"/>
          <w:shd w:val="clear" w:color="auto" w:fill="FFFFFF"/>
        </w:rPr>
      </w:pPr>
      <w:r>
        <w:rPr>
          <w:rFonts w:hint="eastAsia"/>
          <w:szCs w:val="24"/>
          <w:shd w:val="clear" w:color="auto" w:fill="FFFFFF"/>
        </w:rPr>
        <w:t>（五）参加政府采购活动前三年内，在经营活动中没有重大违法记录</w:t>
      </w:r>
      <w:r>
        <w:rPr>
          <w:rFonts w:hint="eastAsia"/>
          <w:szCs w:val="24"/>
          <w:shd w:val="clear" w:color="auto" w:fill="FFFFFF"/>
          <w:lang w:eastAsia="zh-CN"/>
        </w:rPr>
        <w:t>（</w:t>
      </w:r>
      <w:r>
        <w:rPr>
          <w:rFonts w:hint="eastAsia"/>
          <w:szCs w:val="24"/>
          <w:shd w:val="clear" w:color="auto" w:fill="FFFFFF"/>
          <w:lang w:val="en-US" w:eastAsia="zh-CN"/>
        </w:rPr>
        <w:t>提供承诺函）</w:t>
      </w:r>
      <w:r>
        <w:rPr>
          <w:rFonts w:hint="eastAsia"/>
          <w:szCs w:val="24"/>
          <w:shd w:val="clear" w:color="auto" w:fill="FFFFFF"/>
        </w:rPr>
        <w:t>；</w:t>
      </w:r>
    </w:p>
    <w:p w14:paraId="1282B8C6">
      <w:pPr>
        <w:pStyle w:val="17"/>
        <w:shd w:val="clear" w:color="auto" w:fill="FFFFFF"/>
        <w:spacing w:before="0" w:beforeAutospacing="0" w:after="0" w:afterAutospacing="0" w:line="360" w:lineRule="auto"/>
        <w:ind w:firstLine="288"/>
        <w:rPr>
          <w:szCs w:val="24"/>
          <w:shd w:val="clear" w:color="auto" w:fill="FFFFFF"/>
        </w:rPr>
      </w:pPr>
      <w:r>
        <w:rPr>
          <w:rFonts w:hint="eastAsia"/>
          <w:szCs w:val="24"/>
          <w:shd w:val="clear" w:color="auto" w:fill="FFFFFF"/>
        </w:rPr>
        <w:t>（六）法律、行政法规规定的其他条件。</w:t>
      </w:r>
    </w:p>
    <w:p w14:paraId="0135882E">
      <w:pPr>
        <w:spacing w:line="312" w:lineRule="auto"/>
        <w:ind w:firstLine="482" w:firstLineChars="200"/>
        <w:rPr>
          <w:rFonts w:hint="eastAsia" w:ascii="宋体" w:hAnsi="宋体" w:eastAsia="宋体" w:cs="宋体"/>
          <w:sz w:val="24"/>
          <w:szCs w:val="24"/>
          <w:lang w:eastAsia="zh-CN"/>
        </w:rPr>
      </w:pPr>
      <w:r>
        <w:rPr>
          <w:rFonts w:hint="eastAsia" w:ascii="宋体" w:hAnsi="宋体" w:cs="宋体"/>
          <w:b/>
          <w:bCs/>
          <w:sz w:val="24"/>
          <w:szCs w:val="24"/>
        </w:rPr>
        <w:t>（二）特定资格条件：</w:t>
      </w:r>
      <w:r>
        <w:rPr>
          <w:rFonts w:hint="eastAsia" w:ascii="宋体" w:hAnsi="宋体" w:cs="宋体"/>
          <w:b w:val="0"/>
          <w:bCs w:val="0"/>
          <w:sz w:val="24"/>
          <w:szCs w:val="24"/>
          <w:lang w:val="en-US" w:eastAsia="zh-CN"/>
        </w:rPr>
        <w:t>无</w:t>
      </w:r>
    </w:p>
    <w:bookmarkEnd w:id="16"/>
    <w:bookmarkEnd w:id="17"/>
    <w:p w14:paraId="3691BEE1">
      <w:pPr>
        <w:snapToGrid w:val="0"/>
        <w:spacing w:line="360" w:lineRule="auto"/>
        <w:rPr>
          <w:rFonts w:ascii="宋体" w:hAnsi="宋体" w:cs="宋体"/>
          <w:b/>
          <w:bCs/>
          <w:sz w:val="24"/>
          <w:szCs w:val="24"/>
        </w:rPr>
      </w:pPr>
      <w:r>
        <w:rPr>
          <w:rFonts w:hint="eastAsia" w:ascii="宋体" w:hAnsi="宋体" w:cs="宋体"/>
          <w:b/>
          <w:bCs/>
          <w:sz w:val="24"/>
          <w:szCs w:val="24"/>
        </w:rPr>
        <w:t>三、采购内容</w:t>
      </w:r>
    </w:p>
    <w:p w14:paraId="4156FA0B">
      <w:pPr>
        <w:snapToGrid w:val="0"/>
        <w:spacing w:line="360" w:lineRule="auto"/>
        <w:ind w:firstLine="480" w:firstLineChars="200"/>
        <w:rPr>
          <w:rFonts w:hint="eastAsia"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bidi="ar-SA"/>
        </w:rPr>
        <w:t>昌都市第一小学等两所学校学生课桌椅采购</w:t>
      </w:r>
    </w:p>
    <w:p w14:paraId="524A34FB">
      <w:pPr>
        <w:snapToGrid w:val="0"/>
        <w:spacing w:line="360" w:lineRule="auto"/>
        <w:rPr>
          <w:rFonts w:ascii="宋体" w:hAnsi="宋体" w:cs="宋体"/>
          <w:b/>
          <w:bCs/>
          <w:sz w:val="24"/>
          <w:szCs w:val="24"/>
        </w:rPr>
      </w:pPr>
      <w:r>
        <w:rPr>
          <w:rFonts w:hint="eastAsia" w:ascii="宋体" w:hAnsi="宋体" w:cs="宋体"/>
          <w:b/>
          <w:bCs/>
          <w:sz w:val="24"/>
          <w:szCs w:val="24"/>
        </w:rPr>
        <w:t>四、</w:t>
      </w:r>
      <w:r>
        <w:rPr>
          <w:rFonts w:hint="eastAsia" w:ascii="宋体" w:hAnsi="宋体" w:cs="宋体"/>
          <w:b/>
          <w:bCs/>
          <w:sz w:val="24"/>
          <w:szCs w:val="24"/>
          <w:lang w:val="en-US" w:eastAsia="zh-CN"/>
        </w:rPr>
        <w:t>采购周</w:t>
      </w:r>
      <w:r>
        <w:rPr>
          <w:rFonts w:hint="eastAsia" w:ascii="宋体" w:hAnsi="宋体" w:cs="宋体"/>
          <w:b/>
          <w:bCs/>
          <w:sz w:val="24"/>
          <w:szCs w:val="24"/>
        </w:rPr>
        <w:t>期</w:t>
      </w:r>
    </w:p>
    <w:p w14:paraId="2F2BA402">
      <w:pPr>
        <w:snapToGrid w:val="0"/>
        <w:spacing w:line="360" w:lineRule="auto"/>
        <w:ind w:firstLine="420"/>
        <w:rPr>
          <w:rFonts w:ascii="宋体" w:hAnsi="宋体" w:cs="宋体"/>
          <w:sz w:val="24"/>
          <w:szCs w:val="24"/>
        </w:rPr>
      </w:pPr>
      <w:r>
        <w:rPr>
          <w:rFonts w:hint="eastAsia" w:ascii="宋体" w:hAnsi="宋体" w:cs="宋体"/>
          <w:sz w:val="24"/>
          <w:szCs w:val="24"/>
          <w:lang w:val="en-US" w:eastAsia="zh-CN"/>
        </w:rPr>
        <w:t>30日历天（最终已签订采购合同时间为准）</w:t>
      </w:r>
      <w:r>
        <w:rPr>
          <w:rFonts w:hint="eastAsia" w:ascii="宋体" w:hAnsi="宋体" w:cs="宋体"/>
          <w:sz w:val="24"/>
          <w:szCs w:val="24"/>
        </w:rPr>
        <w:t>。</w:t>
      </w:r>
    </w:p>
    <w:p w14:paraId="6C961981">
      <w:pPr>
        <w:snapToGrid w:val="0"/>
        <w:spacing w:line="360" w:lineRule="auto"/>
        <w:rPr>
          <w:rFonts w:ascii="宋体" w:hAnsi="宋体" w:cs="宋体"/>
          <w:b/>
          <w:bCs/>
          <w:sz w:val="24"/>
          <w:szCs w:val="24"/>
        </w:rPr>
      </w:pPr>
      <w:r>
        <w:rPr>
          <w:rFonts w:hint="eastAsia" w:ascii="宋体" w:hAnsi="宋体" w:cs="宋体"/>
          <w:b/>
          <w:bCs/>
          <w:sz w:val="24"/>
          <w:szCs w:val="24"/>
        </w:rPr>
        <w:t>五、付款方式</w:t>
      </w:r>
    </w:p>
    <w:p w14:paraId="522A42D1">
      <w:pPr>
        <w:snapToGrid w:val="0"/>
        <w:spacing w:line="360" w:lineRule="auto"/>
        <w:ind w:firstLine="420"/>
        <w:rPr>
          <w:rFonts w:ascii="宋体" w:hAnsi="宋体" w:cs="宋体"/>
          <w:sz w:val="24"/>
          <w:szCs w:val="24"/>
        </w:rPr>
      </w:pPr>
      <w:r>
        <w:rPr>
          <w:rFonts w:hint="eastAsia" w:ascii="宋体" w:hAnsi="宋体" w:cs="宋体"/>
          <w:sz w:val="24"/>
          <w:szCs w:val="24"/>
        </w:rPr>
        <w:t>根据</w:t>
      </w:r>
      <w:r>
        <w:rPr>
          <w:rFonts w:hint="eastAsia" w:ascii="宋体" w:hAnsi="宋体" w:cs="宋体"/>
          <w:sz w:val="24"/>
          <w:szCs w:val="24"/>
          <w:lang w:val="en-US" w:eastAsia="zh-CN"/>
        </w:rPr>
        <w:t>采购</w:t>
      </w:r>
      <w:r>
        <w:rPr>
          <w:rFonts w:hint="eastAsia" w:ascii="宋体" w:hAnsi="宋体" w:cs="宋体"/>
          <w:sz w:val="24"/>
          <w:szCs w:val="24"/>
        </w:rPr>
        <w:t>合同签订条款具体约定。</w:t>
      </w:r>
    </w:p>
    <w:p w14:paraId="20D1D3C1">
      <w:pPr>
        <w:pStyle w:val="6"/>
        <w:spacing w:before="0" w:after="0" w:line="312" w:lineRule="auto"/>
        <w:rPr>
          <w:rFonts w:ascii="宋体" w:hAnsi="宋体" w:cs="宋体"/>
          <w:sz w:val="24"/>
          <w:szCs w:val="24"/>
        </w:rPr>
      </w:pPr>
      <w:bookmarkStart w:id="19" w:name="_Toc5085"/>
      <w:bookmarkStart w:id="20" w:name="_Toc20778"/>
      <w:bookmarkStart w:id="21" w:name="_Toc3475"/>
      <w:bookmarkStart w:id="22" w:name="_Toc11828"/>
      <w:bookmarkStart w:id="23" w:name="_Toc9654"/>
      <w:bookmarkStart w:id="24" w:name="_Toc25886"/>
      <w:bookmarkStart w:id="25" w:name="_Toc27955"/>
      <w:bookmarkStart w:id="26" w:name="_Toc9027"/>
      <w:bookmarkStart w:id="27" w:name="_Toc25516"/>
      <w:bookmarkStart w:id="28" w:name="_Toc13969"/>
      <w:bookmarkStart w:id="29" w:name="_Toc19730"/>
      <w:bookmarkStart w:id="30" w:name="_Toc31315"/>
      <w:bookmarkStart w:id="31" w:name="_Toc14778"/>
      <w:bookmarkStart w:id="32" w:name="_Toc15478"/>
      <w:r>
        <w:rPr>
          <w:rFonts w:hint="eastAsia" w:ascii="宋体" w:hAnsi="宋体" w:cs="宋体"/>
          <w:sz w:val="24"/>
          <w:szCs w:val="24"/>
        </w:rPr>
        <w:t>六、联系方式</w:t>
      </w:r>
      <w:bookmarkEnd w:id="19"/>
      <w:bookmarkEnd w:id="20"/>
      <w:bookmarkEnd w:id="21"/>
      <w:bookmarkEnd w:id="22"/>
      <w:bookmarkEnd w:id="23"/>
      <w:bookmarkEnd w:id="24"/>
      <w:bookmarkEnd w:id="25"/>
    </w:p>
    <w:p w14:paraId="02475DCC">
      <w:pPr>
        <w:pStyle w:val="6"/>
        <w:keepNext w:val="0"/>
        <w:spacing w:before="0" w:after="0" w:line="312" w:lineRule="auto"/>
        <w:rPr>
          <w:rFonts w:hint="eastAsia" w:ascii="宋体" w:hAnsi="宋体" w:eastAsia="宋体" w:cs="宋体"/>
          <w:b w:val="0"/>
          <w:kern w:val="2"/>
          <w:sz w:val="24"/>
          <w:szCs w:val="24"/>
          <w:lang w:val="en-US" w:eastAsia="zh-CN" w:bidi="ar-SA"/>
        </w:rPr>
      </w:pPr>
      <w:r>
        <w:rPr>
          <w:rFonts w:hint="eastAsia" w:ascii="宋体" w:hAnsi="宋体" w:cs="宋体"/>
          <w:sz w:val="24"/>
          <w:szCs w:val="24"/>
        </w:rPr>
        <w:t xml:space="preserve">    </w:t>
      </w:r>
      <w:r>
        <w:rPr>
          <w:rFonts w:hint="eastAsia" w:ascii="宋体" w:hAnsi="宋体" w:eastAsia="宋体" w:cs="宋体"/>
          <w:b w:val="0"/>
          <w:kern w:val="2"/>
          <w:sz w:val="24"/>
          <w:szCs w:val="24"/>
          <w:lang w:val="en-US" w:eastAsia="zh-CN" w:bidi="ar-SA"/>
        </w:rPr>
        <w:t>采购人：</w:t>
      </w:r>
      <w:r>
        <w:rPr>
          <w:rFonts w:hint="eastAsia" w:ascii="宋体" w:hAnsi="宋体" w:cs="宋体"/>
          <w:b w:val="0"/>
          <w:kern w:val="2"/>
          <w:sz w:val="24"/>
          <w:szCs w:val="24"/>
          <w:lang w:val="en-US" w:eastAsia="zh-CN" w:bidi="ar-SA"/>
        </w:rPr>
        <w:t>昌都市卡若区教育局</w:t>
      </w:r>
    </w:p>
    <w:p w14:paraId="75BD994B">
      <w:pPr>
        <w:pStyle w:val="6"/>
        <w:keepNext w:val="0"/>
        <w:spacing w:before="0" w:after="0" w:line="312" w:lineRule="auto"/>
        <w:ind w:firstLine="480" w:firstLineChars="200"/>
        <w:rPr>
          <w:rFonts w:hint="default"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联系人：</w:t>
      </w:r>
      <w:r>
        <w:rPr>
          <w:rFonts w:hint="eastAsia" w:ascii="宋体" w:hAnsi="宋体" w:cs="宋体"/>
          <w:b w:val="0"/>
          <w:kern w:val="2"/>
          <w:sz w:val="24"/>
          <w:szCs w:val="24"/>
          <w:lang w:val="en-US" w:eastAsia="zh-CN" w:bidi="ar-SA"/>
        </w:rPr>
        <w:t>赵芷浩</w:t>
      </w:r>
      <w:r>
        <w:rPr>
          <w:rFonts w:hint="eastAsia" w:ascii="宋体" w:hAnsi="宋体" w:cs="宋体"/>
          <w:b w:val="0"/>
          <w:kern w:val="2"/>
          <w:sz w:val="24"/>
          <w:szCs w:val="24"/>
          <w:lang w:val="en-US" w:eastAsia="zh-CN" w:bidi="ar-SA"/>
        </w:rPr>
        <w:tab/>
      </w:r>
    </w:p>
    <w:p w14:paraId="47EAA1E4">
      <w:pPr>
        <w:pStyle w:val="6"/>
        <w:keepNext w:val="0"/>
        <w:spacing w:before="0" w:after="0" w:line="312" w:lineRule="auto"/>
        <w:ind w:firstLine="480" w:firstLineChars="200"/>
        <w:rPr>
          <w:rFonts w:hint="default"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电  话：</w:t>
      </w:r>
      <w:r>
        <w:rPr>
          <w:rFonts w:hint="eastAsia" w:ascii="宋体" w:hAnsi="宋体" w:cs="宋体"/>
          <w:b w:val="0"/>
          <w:kern w:val="2"/>
          <w:sz w:val="24"/>
          <w:szCs w:val="24"/>
          <w:lang w:val="en-US" w:eastAsia="zh-CN" w:bidi="ar-SA"/>
        </w:rPr>
        <w:t>15082188318</w:t>
      </w:r>
    </w:p>
    <w:p w14:paraId="6895B37B">
      <w:pPr>
        <w:pStyle w:val="6"/>
        <w:keepNext w:val="0"/>
        <w:spacing w:before="0" w:after="0" w:line="312" w:lineRule="auto"/>
        <w:ind w:firstLine="480" w:firstLineChars="200"/>
        <w:rPr>
          <w:rFonts w:hint="default"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地  址：西藏昌都市</w:t>
      </w:r>
      <w:r>
        <w:rPr>
          <w:rFonts w:hint="eastAsia" w:ascii="宋体" w:hAnsi="宋体" w:cs="宋体"/>
          <w:b w:val="0"/>
          <w:kern w:val="2"/>
          <w:sz w:val="24"/>
          <w:szCs w:val="24"/>
          <w:lang w:val="en-US" w:eastAsia="zh-CN" w:bidi="ar-SA"/>
        </w:rPr>
        <w:t>卡若区</w:t>
      </w:r>
    </w:p>
    <w:p w14:paraId="3F9716BE">
      <w:pPr>
        <w:pStyle w:val="6"/>
        <w:keepNext w:val="0"/>
        <w:spacing w:before="0" w:after="0" w:line="312" w:lineRule="auto"/>
        <w:rPr>
          <w:rFonts w:ascii="宋体" w:hAnsi="宋体" w:cs="宋体"/>
          <w:sz w:val="24"/>
          <w:szCs w:val="24"/>
        </w:rPr>
      </w:pPr>
      <w:r>
        <w:rPr>
          <w:rFonts w:hint="eastAsia" w:ascii="宋体" w:hAnsi="宋体" w:cs="宋体"/>
          <w:sz w:val="24"/>
          <w:szCs w:val="24"/>
        </w:rPr>
        <w:t>七、</w:t>
      </w:r>
      <w:bookmarkEnd w:id="26"/>
      <w:bookmarkEnd w:id="27"/>
      <w:bookmarkEnd w:id="28"/>
      <w:bookmarkEnd w:id="29"/>
      <w:bookmarkEnd w:id="30"/>
      <w:bookmarkEnd w:id="31"/>
      <w:bookmarkEnd w:id="32"/>
      <w:r>
        <w:rPr>
          <w:rFonts w:hint="eastAsia" w:ascii="宋体" w:hAnsi="宋体" w:cs="宋体"/>
          <w:sz w:val="24"/>
          <w:szCs w:val="24"/>
        </w:rPr>
        <w:t>其它有关规定</w:t>
      </w:r>
    </w:p>
    <w:p w14:paraId="4DBF9471">
      <w:pPr>
        <w:keepLines/>
        <w:spacing w:line="312" w:lineRule="auto"/>
        <w:ind w:firstLine="480" w:firstLineChars="200"/>
        <w:rPr>
          <w:rFonts w:ascii="宋体" w:hAnsi="宋体" w:cs="宋体"/>
          <w:sz w:val="24"/>
          <w:szCs w:val="24"/>
        </w:rPr>
      </w:pPr>
      <w:r>
        <w:rPr>
          <w:rFonts w:hint="eastAsia" w:ascii="宋体" w:hAnsi="宋体" w:cs="宋体"/>
          <w:sz w:val="24"/>
          <w:szCs w:val="24"/>
        </w:rPr>
        <w:t>1、凡有意参加询比的供应商，请于公告发布之日起至报名截止时间之前，在西藏自治区昌都市电子卖场·服务超市网上下载查看本项目需求文件以及变更公告等询比前公布的所有项目资料，无论供应商下载查看与否，均视为已知晓所有询比实质性要求内容。</w:t>
      </w:r>
    </w:p>
    <w:p w14:paraId="70EBD710">
      <w:pPr>
        <w:spacing w:line="312" w:lineRule="auto"/>
        <w:ind w:firstLine="480" w:firstLineChars="200"/>
        <w:rPr>
          <w:rFonts w:ascii="宋体" w:hAnsi="宋体" w:cs="宋体"/>
          <w:sz w:val="24"/>
          <w:szCs w:val="24"/>
        </w:rPr>
      </w:pPr>
      <w:r>
        <w:rPr>
          <w:rFonts w:hint="eastAsia" w:ascii="宋体" w:hAnsi="宋体" w:cs="宋体"/>
          <w:sz w:val="24"/>
          <w:szCs w:val="24"/>
        </w:rPr>
        <w:t>2、供应商须在平台上报名并按要求上传响应文件，未按要求提供的为无效供应商。</w:t>
      </w:r>
    </w:p>
    <w:p w14:paraId="13D15B03">
      <w:pPr>
        <w:spacing w:line="312" w:lineRule="auto"/>
        <w:ind w:firstLine="480" w:firstLineChars="200"/>
        <w:rPr>
          <w:rFonts w:ascii="宋体" w:hAnsi="宋体" w:cs="宋体"/>
          <w:sz w:val="24"/>
          <w:szCs w:val="24"/>
        </w:rPr>
      </w:pPr>
      <w:r>
        <w:rPr>
          <w:rFonts w:hint="eastAsia" w:ascii="宋体" w:hAnsi="宋体" w:cs="宋体"/>
          <w:sz w:val="24"/>
          <w:szCs w:val="24"/>
        </w:rPr>
        <w:t>3、无论询比结果如何，供应商参与本项目的所有费用均由自行承担。</w:t>
      </w:r>
    </w:p>
    <w:p w14:paraId="5A9D145C">
      <w:pPr>
        <w:snapToGrid w:val="0"/>
        <w:spacing w:line="360" w:lineRule="auto"/>
        <w:rPr>
          <w:rFonts w:ascii="宋体" w:hAnsi="宋体" w:cs="宋体"/>
          <w:b/>
          <w:bCs/>
          <w:sz w:val="24"/>
          <w:szCs w:val="24"/>
        </w:rPr>
      </w:pPr>
      <w:r>
        <w:rPr>
          <w:rFonts w:hint="eastAsia" w:ascii="宋体" w:hAnsi="宋体" w:cs="宋体"/>
          <w:b/>
          <w:bCs/>
          <w:sz w:val="24"/>
          <w:szCs w:val="24"/>
        </w:rPr>
        <w:t>八、评选方法</w:t>
      </w:r>
    </w:p>
    <w:p w14:paraId="426D632B">
      <w:pPr>
        <w:spacing w:line="312" w:lineRule="auto"/>
        <w:ind w:firstLine="480" w:firstLineChars="200"/>
        <w:rPr>
          <w:rFonts w:ascii="宋体" w:hAnsi="宋体" w:cs="宋体"/>
          <w:sz w:val="24"/>
          <w:szCs w:val="24"/>
        </w:rPr>
      </w:pPr>
      <w:r>
        <w:rPr>
          <w:rFonts w:hint="eastAsia" w:ascii="宋体" w:hAnsi="宋体" w:cs="宋体"/>
          <w:sz w:val="24"/>
          <w:szCs w:val="24"/>
        </w:rPr>
        <w:t>1、本项目不组织现场开标，由采购人采取网上开标评标的方式采购。在规定的截止时间前，供应商应按要求上传响应文件。</w:t>
      </w:r>
    </w:p>
    <w:p w14:paraId="7DD317AD">
      <w:pPr>
        <w:spacing w:line="312" w:lineRule="auto"/>
        <w:ind w:firstLine="480" w:firstLineChars="200"/>
        <w:rPr>
          <w:rFonts w:ascii="宋体" w:hAnsi="宋体" w:cs="宋体"/>
          <w:sz w:val="24"/>
          <w:szCs w:val="24"/>
        </w:rPr>
      </w:pPr>
      <w:r>
        <w:rPr>
          <w:rFonts w:hint="eastAsia" w:ascii="宋体" w:hAnsi="宋体" w:cs="宋体"/>
          <w:sz w:val="24"/>
          <w:szCs w:val="24"/>
        </w:rPr>
        <w:t>2、定标原则：综合评分法。满分100分，采购人对已入围评审的报名供应商的响应文件和报价进行评分，得分最高的供应商为成交供应商；未入围的报名供应商不参与评审。入围：是指采购人使用筛选工具后未筛除的供应商。</w:t>
      </w:r>
    </w:p>
    <w:p w14:paraId="3F5BD592">
      <w:pPr>
        <w:spacing w:line="312" w:lineRule="auto"/>
        <w:ind w:firstLine="480" w:firstLineChars="200"/>
        <w:rPr>
          <w:rFonts w:ascii="宋体" w:hAnsi="宋体" w:cs="宋体"/>
          <w:sz w:val="24"/>
          <w:szCs w:val="24"/>
        </w:rPr>
      </w:pPr>
      <w:r>
        <w:rPr>
          <w:rFonts w:hint="eastAsia" w:ascii="宋体" w:hAnsi="宋体" w:cs="宋体"/>
          <w:sz w:val="24"/>
          <w:szCs w:val="24"/>
        </w:rPr>
        <w:t>如供应商得分相同，按照以下方式确定中选供应商：</w:t>
      </w:r>
    </w:p>
    <w:p w14:paraId="4E601366">
      <w:pPr>
        <w:snapToGrid w:val="0"/>
        <w:spacing w:line="360" w:lineRule="auto"/>
        <w:ind w:firstLine="420"/>
        <w:rPr>
          <w:rFonts w:ascii="宋体" w:hAnsi="宋体" w:cs="宋体"/>
          <w:sz w:val="24"/>
          <w:szCs w:val="24"/>
        </w:rPr>
      </w:pPr>
      <w:r>
        <w:rPr>
          <w:rFonts w:hint="eastAsia" w:ascii="宋体" w:hAnsi="宋体" w:cs="宋体"/>
          <w:sz w:val="24"/>
          <w:szCs w:val="24"/>
        </w:rPr>
        <w:t>得分相同的，按投标报价由低到高顺序排列；得分且投标报价相同的，按技术、商务部分相加得分高低排列；其余得分均相同的，由采购人自主采取公平、择优的方式选择中标供应商。</w:t>
      </w:r>
    </w:p>
    <w:p w14:paraId="432165B0">
      <w:pPr>
        <w:spacing w:line="500" w:lineRule="exact"/>
        <w:rPr>
          <w:rFonts w:ascii="宋体" w:hAnsi="宋体" w:cs="宋体"/>
          <w:sz w:val="24"/>
        </w:rPr>
      </w:pPr>
      <w:r>
        <w:rPr>
          <w:rFonts w:hint="eastAsia" w:ascii="宋体" w:hAnsi="宋体" w:cs="宋体"/>
          <w:b/>
          <w:sz w:val="24"/>
        </w:rPr>
        <w:t>九、无效响应</w:t>
      </w:r>
    </w:p>
    <w:p w14:paraId="2119BF9E">
      <w:pPr>
        <w:spacing w:line="312" w:lineRule="auto"/>
        <w:ind w:firstLine="480" w:firstLineChars="200"/>
        <w:rPr>
          <w:rFonts w:ascii="宋体" w:hAnsi="宋体" w:cs="宋体"/>
          <w:sz w:val="24"/>
          <w:szCs w:val="24"/>
        </w:rPr>
      </w:pPr>
      <w:r>
        <w:rPr>
          <w:rFonts w:hint="eastAsia" w:ascii="宋体" w:hAnsi="宋体" w:cs="宋体"/>
          <w:sz w:val="24"/>
          <w:szCs w:val="24"/>
        </w:rPr>
        <w:t>投标供应商出现以下情形，进行废标处理：</w:t>
      </w:r>
    </w:p>
    <w:p w14:paraId="51C50994">
      <w:pPr>
        <w:spacing w:line="312" w:lineRule="auto"/>
        <w:ind w:firstLine="480" w:firstLineChars="200"/>
        <w:rPr>
          <w:rFonts w:ascii="宋体" w:hAnsi="宋体" w:cs="宋体"/>
          <w:sz w:val="24"/>
          <w:szCs w:val="24"/>
        </w:rPr>
      </w:pPr>
      <w:r>
        <w:rPr>
          <w:rFonts w:hint="eastAsia" w:ascii="宋体" w:hAnsi="宋体" w:cs="宋体"/>
          <w:sz w:val="24"/>
          <w:szCs w:val="24"/>
        </w:rPr>
        <w:t>1、供应商不具备采购文件规定的基本资格条件或特定资格条件；</w:t>
      </w:r>
    </w:p>
    <w:p w14:paraId="66EFB233">
      <w:pPr>
        <w:spacing w:line="312" w:lineRule="auto"/>
        <w:ind w:firstLine="480" w:firstLineChars="200"/>
        <w:rPr>
          <w:rFonts w:ascii="宋体" w:hAnsi="宋体" w:cs="宋体"/>
          <w:sz w:val="24"/>
          <w:szCs w:val="24"/>
        </w:rPr>
      </w:pPr>
      <w:r>
        <w:rPr>
          <w:rFonts w:hint="eastAsia" w:ascii="宋体" w:hAnsi="宋体" w:cs="宋体"/>
          <w:sz w:val="24"/>
          <w:szCs w:val="24"/>
        </w:rPr>
        <w:t>2、响应文件不按规定的格式、内容填写或未按规定上传的；</w:t>
      </w:r>
    </w:p>
    <w:p w14:paraId="6110D52F">
      <w:pPr>
        <w:spacing w:line="312" w:lineRule="auto"/>
        <w:ind w:firstLine="480" w:firstLineChars="200"/>
        <w:rPr>
          <w:rFonts w:ascii="宋体" w:hAnsi="宋体" w:cs="宋体"/>
          <w:sz w:val="24"/>
          <w:szCs w:val="24"/>
        </w:rPr>
      </w:pPr>
      <w:r>
        <w:rPr>
          <w:rFonts w:hint="eastAsia" w:ascii="宋体" w:hAnsi="宋体" w:cs="宋体"/>
          <w:sz w:val="24"/>
          <w:szCs w:val="24"/>
        </w:rPr>
        <w:t>3、供应商超出营业范围响应的；</w:t>
      </w:r>
    </w:p>
    <w:p w14:paraId="002C500C">
      <w:pPr>
        <w:spacing w:line="312" w:lineRule="auto"/>
        <w:ind w:firstLine="480" w:firstLineChars="200"/>
        <w:rPr>
          <w:rFonts w:ascii="宋体" w:hAnsi="宋体" w:cs="宋体"/>
          <w:sz w:val="24"/>
          <w:szCs w:val="24"/>
        </w:rPr>
      </w:pPr>
      <w:r>
        <w:rPr>
          <w:rFonts w:hint="eastAsia" w:ascii="宋体" w:hAnsi="宋体" w:cs="宋体"/>
          <w:sz w:val="24"/>
          <w:szCs w:val="24"/>
        </w:rPr>
        <w:t>4、响应文件出现多个响应方案或响应报价的；</w:t>
      </w:r>
    </w:p>
    <w:p w14:paraId="0B467F60">
      <w:pPr>
        <w:spacing w:line="312" w:lineRule="auto"/>
        <w:ind w:firstLine="480" w:firstLineChars="200"/>
        <w:rPr>
          <w:rFonts w:ascii="宋体" w:hAnsi="宋体" w:cs="宋体"/>
          <w:sz w:val="24"/>
          <w:szCs w:val="24"/>
        </w:rPr>
      </w:pPr>
      <w:r>
        <w:rPr>
          <w:rFonts w:hint="eastAsia" w:ascii="宋体" w:hAnsi="宋体" w:cs="宋体"/>
          <w:sz w:val="24"/>
          <w:szCs w:val="24"/>
        </w:rPr>
        <w:t>5、供应商的响应文件内容与采购项目要求有严重背离；</w:t>
      </w:r>
    </w:p>
    <w:p w14:paraId="13A6E2A2">
      <w:pPr>
        <w:spacing w:line="312" w:lineRule="auto"/>
        <w:ind w:firstLine="480" w:firstLineChars="200"/>
        <w:rPr>
          <w:rFonts w:ascii="宋体" w:hAnsi="宋体" w:cs="宋体"/>
          <w:sz w:val="24"/>
          <w:szCs w:val="24"/>
        </w:rPr>
      </w:pPr>
      <w:r>
        <w:rPr>
          <w:rFonts w:hint="eastAsia" w:ascii="宋体" w:hAnsi="宋体" w:cs="宋体"/>
          <w:sz w:val="24"/>
          <w:szCs w:val="24"/>
        </w:rPr>
        <w:t>6、出现影响采购公正的违法、违规行为的；</w:t>
      </w:r>
    </w:p>
    <w:p w14:paraId="38489E7C">
      <w:pPr>
        <w:spacing w:line="312" w:lineRule="auto"/>
        <w:ind w:firstLine="480" w:firstLineChars="200"/>
        <w:rPr>
          <w:rFonts w:ascii="宋体" w:hAnsi="宋体" w:cs="宋体"/>
          <w:sz w:val="24"/>
          <w:szCs w:val="24"/>
        </w:rPr>
      </w:pPr>
      <w:r>
        <w:rPr>
          <w:rFonts w:hint="eastAsia" w:ascii="宋体" w:hAnsi="宋体" w:cs="宋体"/>
          <w:sz w:val="24"/>
          <w:szCs w:val="24"/>
        </w:rPr>
        <w:t>7、响应报价超出采购最高限价的；</w:t>
      </w:r>
    </w:p>
    <w:p w14:paraId="48745467">
      <w:pPr>
        <w:spacing w:line="312" w:lineRule="auto"/>
        <w:ind w:firstLine="480" w:firstLineChars="200"/>
        <w:rPr>
          <w:rFonts w:ascii="宋体" w:hAnsi="宋体" w:cs="宋体"/>
          <w:sz w:val="24"/>
          <w:szCs w:val="24"/>
        </w:rPr>
      </w:pPr>
      <w:r>
        <w:rPr>
          <w:rFonts w:hint="eastAsia" w:ascii="宋体" w:hAnsi="宋体" w:cs="宋体"/>
          <w:sz w:val="24"/>
          <w:szCs w:val="24"/>
        </w:rPr>
        <w:t>8、出现不符合必须强制执行的国家标准的；</w:t>
      </w:r>
    </w:p>
    <w:p w14:paraId="313C06D4">
      <w:pPr>
        <w:spacing w:line="312" w:lineRule="auto"/>
        <w:ind w:firstLine="480" w:firstLineChars="200"/>
        <w:rPr>
          <w:rFonts w:ascii="宋体" w:hAnsi="宋体" w:cs="宋体"/>
          <w:sz w:val="24"/>
          <w:szCs w:val="24"/>
        </w:rPr>
      </w:pPr>
      <w:r>
        <w:rPr>
          <w:rFonts w:hint="eastAsia" w:ascii="宋体" w:hAnsi="宋体" w:cs="宋体"/>
          <w:sz w:val="24"/>
          <w:szCs w:val="24"/>
        </w:rPr>
        <w:t>9、响应文件含有违反国家法律、法规的内容，或附有采购人不能接受条件的；</w:t>
      </w:r>
    </w:p>
    <w:p w14:paraId="3553009F">
      <w:pPr>
        <w:spacing w:line="312" w:lineRule="auto"/>
        <w:ind w:firstLine="480" w:firstLineChars="200"/>
        <w:rPr>
          <w:rFonts w:ascii="宋体" w:hAnsi="宋体" w:cs="宋体"/>
          <w:sz w:val="24"/>
          <w:szCs w:val="24"/>
        </w:rPr>
      </w:pPr>
      <w:r>
        <w:rPr>
          <w:rFonts w:hint="eastAsia" w:ascii="宋体" w:hAnsi="宋体" w:cs="宋体"/>
          <w:sz w:val="24"/>
          <w:szCs w:val="24"/>
        </w:rPr>
        <w:t>10、资质文件内容复印不清楚，评审小组无法确认其内容。</w:t>
      </w:r>
    </w:p>
    <w:p w14:paraId="3982A7FC">
      <w:pPr>
        <w:spacing w:line="500" w:lineRule="exact"/>
        <w:rPr>
          <w:rFonts w:ascii="宋体" w:hAnsi="宋体" w:cs="宋体"/>
          <w:b/>
          <w:sz w:val="24"/>
        </w:rPr>
      </w:pPr>
      <w:r>
        <w:rPr>
          <w:rFonts w:hint="eastAsia" w:ascii="宋体" w:hAnsi="宋体" w:cs="宋体"/>
          <w:b/>
          <w:sz w:val="24"/>
        </w:rPr>
        <w:t>十、其他</w:t>
      </w:r>
    </w:p>
    <w:p w14:paraId="446F544B">
      <w:pPr>
        <w:spacing w:line="312" w:lineRule="auto"/>
        <w:ind w:firstLine="480" w:firstLineChars="200"/>
        <w:rPr>
          <w:rFonts w:ascii="宋体" w:hAnsi="宋体" w:cs="宋体"/>
          <w:sz w:val="24"/>
          <w:szCs w:val="24"/>
        </w:rPr>
      </w:pPr>
      <w:r>
        <w:rPr>
          <w:rFonts w:hint="eastAsia" w:ascii="宋体" w:hAnsi="宋体" w:cs="宋体"/>
          <w:sz w:val="24"/>
          <w:szCs w:val="24"/>
        </w:rPr>
        <w:t>1、供应商必须对以上条款和服务承诺明确列出，承诺内容必须达到要求。</w:t>
      </w:r>
    </w:p>
    <w:p w14:paraId="22641A33">
      <w:pPr>
        <w:spacing w:line="312" w:lineRule="auto"/>
        <w:ind w:firstLine="480" w:firstLineChars="200"/>
        <w:rPr>
          <w:rFonts w:ascii="宋体" w:hAnsi="宋体" w:cs="宋体"/>
          <w:sz w:val="24"/>
          <w:szCs w:val="24"/>
        </w:rPr>
      </w:pPr>
      <w:r>
        <w:rPr>
          <w:rFonts w:hint="eastAsia" w:ascii="宋体" w:hAnsi="宋体" w:cs="宋体"/>
          <w:sz w:val="24"/>
          <w:szCs w:val="24"/>
        </w:rPr>
        <w:t>2、其他未尽事宜由供需双方在采购合同中详细约定。</w:t>
      </w:r>
    </w:p>
    <w:p w14:paraId="5079A87D">
      <w:pPr>
        <w:spacing w:line="312" w:lineRule="auto"/>
        <w:rPr>
          <w:rFonts w:ascii="宋体" w:hAnsi="宋体" w:cs="宋体"/>
          <w:b/>
          <w:bCs/>
          <w:sz w:val="24"/>
          <w:szCs w:val="24"/>
        </w:rPr>
      </w:pPr>
      <w:r>
        <w:rPr>
          <w:rFonts w:hint="eastAsia" w:ascii="宋体" w:hAnsi="宋体" w:cs="宋体"/>
          <w:b/>
          <w:bCs/>
          <w:sz w:val="24"/>
          <w:szCs w:val="24"/>
        </w:rPr>
        <w:t>十一、供应商提交响应文件</w:t>
      </w:r>
    </w:p>
    <w:p w14:paraId="2FBF7864">
      <w:pPr>
        <w:spacing w:line="312" w:lineRule="auto"/>
        <w:ind w:firstLine="480" w:firstLineChars="200"/>
        <w:rPr>
          <w:rFonts w:ascii="宋体" w:hAnsi="宋体" w:cs="宋体"/>
          <w:sz w:val="24"/>
          <w:szCs w:val="24"/>
        </w:rPr>
      </w:pPr>
      <w:r>
        <w:rPr>
          <w:rFonts w:hint="eastAsia" w:ascii="宋体" w:hAnsi="宋体" w:cs="宋体"/>
          <w:sz w:val="24"/>
          <w:szCs w:val="24"/>
        </w:rPr>
        <w:t>1、供应商线上报名、报价时需上传盖章后的电子文档一份。</w:t>
      </w:r>
    </w:p>
    <w:p w14:paraId="07B1CCCB">
      <w:pPr>
        <w:spacing w:line="312" w:lineRule="auto"/>
        <w:ind w:firstLine="480" w:firstLineChars="200"/>
        <w:rPr>
          <w:rFonts w:ascii="宋体" w:hAnsi="宋体" w:cs="宋体"/>
          <w:sz w:val="24"/>
          <w:szCs w:val="24"/>
        </w:rPr>
      </w:pPr>
      <w:r>
        <w:rPr>
          <w:rFonts w:hint="eastAsia" w:ascii="宋体" w:hAnsi="宋体" w:cs="宋体"/>
          <w:sz w:val="24"/>
          <w:szCs w:val="24"/>
        </w:rPr>
        <w:t>2、采购人将以平台的线上资料作为评判依据，供应商在平台填写的报价与电子文档的报价不一致的，以平台填写的为准。</w:t>
      </w:r>
    </w:p>
    <w:p w14:paraId="1BB425C4">
      <w:pPr>
        <w:rPr>
          <w:rFonts w:hint="eastAsia" w:ascii="宋体" w:hAnsi="宋体" w:cs="宋体"/>
          <w:sz w:val="24"/>
          <w:szCs w:val="24"/>
        </w:rPr>
      </w:pPr>
      <w:r>
        <w:rPr>
          <w:rFonts w:hint="eastAsia" w:ascii="宋体" w:hAnsi="宋体" w:cs="宋体"/>
          <w:sz w:val="24"/>
          <w:szCs w:val="24"/>
        </w:rPr>
        <w:t>3、供应商制作的响应文件电子文档，须按照要求制作，规定签字、盖章的地方必须按其规定签字、盖章，未按要求制作响应文件的进行废标处理。</w:t>
      </w:r>
      <w:bookmarkStart w:id="33" w:name="_Hlk27399823"/>
    </w:p>
    <w:p w14:paraId="2C6C5709">
      <w:pPr>
        <w:rPr>
          <w:rFonts w:hint="eastAsia" w:ascii="宋体" w:hAnsi="宋体" w:cs="宋体"/>
          <w:sz w:val="24"/>
          <w:szCs w:val="24"/>
        </w:rPr>
      </w:pPr>
    </w:p>
    <w:p w14:paraId="1F5B9356">
      <w:pPr>
        <w:rPr>
          <w:rFonts w:hint="eastAsia" w:ascii="宋体" w:hAnsi="宋体" w:cs="宋体"/>
          <w:sz w:val="24"/>
          <w:szCs w:val="24"/>
        </w:rPr>
      </w:pPr>
    </w:p>
    <w:p w14:paraId="1A75F368">
      <w:pPr>
        <w:rPr>
          <w:rFonts w:hint="eastAsia" w:ascii="宋体" w:hAnsi="宋体" w:cs="宋体"/>
          <w:sz w:val="24"/>
          <w:szCs w:val="24"/>
        </w:rPr>
      </w:pPr>
    </w:p>
    <w:p w14:paraId="2F2CA94C">
      <w:pPr>
        <w:rPr>
          <w:rFonts w:hint="eastAsia" w:ascii="宋体" w:hAnsi="宋体" w:cs="宋体"/>
          <w:sz w:val="24"/>
          <w:szCs w:val="24"/>
        </w:rPr>
      </w:pPr>
    </w:p>
    <w:p w14:paraId="27D22468">
      <w:pPr>
        <w:rPr>
          <w:rFonts w:hint="eastAsia" w:ascii="宋体" w:hAnsi="宋体" w:cs="宋体"/>
          <w:sz w:val="24"/>
          <w:szCs w:val="24"/>
        </w:rPr>
      </w:pPr>
    </w:p>
    <w:p w14:paraId="72512CC8">
      <w:pPr>
        <w:numPr>
          <w:ilvl w:val="0"/>
          <w:numId w:val="0"/>
        </w:numPr>
        <w:spacing w:line="312" w:lineRule="auto"/>
        <w:rPr>
          <w:rFonts w:ascii="宋体" w:hAnsi="宋体" w:cs="宋体"/>
        </w:rPr>
      </w:pPr>
      <w:r>
        <w:rPr>
          <w:rFonts w:hint="eastAsia" w:ascii="宋体" w:hAnsi="宋体" w:cs="宋体"/>
          <w:b/>
          <w:bCs/>
          <w:sz w:val="24"/>
          <w:szCs w:val="24"/>
          <w:lang w:val="en-US" w:eastAsia="zh-CN"/>
        </w:rPr>
        <w:t>十二、评审</w:t>
      </w:r>
      <w:r>
        <w:rPr>
          <w:rFonts w:hint="eastAsia" w:ascii="宋体" w:hAnsi="宋体" w:cs="宋体"/>
          <w:b/>
          <w:bCs/>
          <w:sz w:val="24"/>
          <w:szCs w:val="24"/>
        </w:rPr>
        <w:t>标准</w:t>
      </w:r>
    </w:p>
    <w:tbl>
      <w:tblPr>
        <w:tblStyle w:val="18"/>
        <w:tblW w:w="93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792"/>
        <w:gridCol w:w="38"/>
        <w:gridCol w:w="1275"/>
        <w:gridCol w:w="6293"/>
      </w:tblGrid>
      <w:tr w14:paraId="7B80F61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90" w:hRule="atLeast"/>
          <w:jc w:val="center"/>
        </w:trPr>
        <w:tc>
          <w:tcPr>
            <w:tcW w:w="1830" w:type="dxa"/>
            <w:gridSpan w:val="2"/>
            <w:vAlign w:val="center"/>
          </w:tcPr>
          <w:p w14:paraId="76F1F9A9">
            <w:pPr>
              <w:spacing w:line="360" w:lineRule="auto"/>
              <w:jc w:val="center"/>
              <w:rPr>
                <w:rFonts w:ascii="宋体" w:hAnsi="宋体" w:cs="宋体"/>
                <w:sz w:val="24"/>
                <w:szCs w:val="24"/>
              </w:rPr>
            </w:pPr>
            <w:r>
              <w:rPr>
                <w:rFonts w:hint="eastAsia" w:ascii="宋体" w:hAnsi="宋体" w:cs="宋体"/>
                <w:sz w:val="24"/>
                <w:szCs w:val="24"/>
              </w:rPr>
              <w:t>评审项</w:t>
            </w:r>
          </w:p>
        </w:tc>
        <w:tc>
          <w:tcPr>
            <w:tcW w:w="1275" w:type="dxa"/>
            <w:vAlign w:val="center"/>
          </w:tcPr>
          <w:p w14:paraId="26FE8ABF">
            <w:pPr>
              <w:spacing w:line="360" w:lineRule="auto"/>
              <w:jc w:val="center"/>
              <w:rPr>
                <w:rFonts w:ascii="宋体" w:hAnsi="宋体" w:cs="宋体"/>
                <w:sz w:val="24"/>
                <w:szCs w:val="24"/>
              </w:rPr>
            </w:pPr>
            <w:r>
              <w:rPr>
                <w:rFonts w:hint="eastAsia" w:ascii="宋体" w:hAnsi="宋体" w:cs="宋体"/>
                <w:sz w:val="24"/>
                <w:szCs w:val="24"/>
              </w:rPr>
              <w:t>权重</w:t>
            </w:r>
          </w:p>
        </w:tc>
        <w:tc>
          <w:tcPr>
            <w:tcW w:w="6293" w:type="dxa"/>
            <w:vAlign w:val="center"/>
          </w:tcPr>
          <w:p w14:paraId="2AA1A52F">
            <w:pPr>
              <w:spacing w:line="360" w:lineRule="auto"/>
              <w:jc w:val="center"/>
              <w:rPr>
                <w:rFonts w:ascii="宋体" w:hAnsi="宋体" w:cs="宋体"/>
                <w:sz w:val="24"/>
                <w:szCs w:val="24"/>
              </w:rPr>
            </w:pPr>
            <w:r>
              <w:rPr>
                <w:rFonts w:hint="eastAsia" w:ascii="宋体" w:hAnsi="宋体" w:cs="宋体"/>
                <w:sz w:val="24"/>
                <w:szCs w:val="24"/>
              </w:rPr>
              <w:t>评审办法</w:t>
            </w:r>
          </w:p>
        </w:tc>
      </w:tr>
      <w:tr w14:paraId="45E3ABB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0" w:hRule="atLeast"/>
          <w:jc w:val="center"/>
        </w:trPr>
        <w:tc>
          <w:tcPr>
            <w:tcW w:w="9398" w:type="dxa"/>
            <w:gridSpan w:val="4"/>
            <w:vAlign w:val="center"/>
          </w:tcPr>
          <w:p w14:paraId="488150E5">
            <w:pPr>
              <w:spacing w:line="360" w:lineRule="auto"/>
              <w:jc w:val="left"/>
              <w:rPr>
                <w:rFonts w:ascii="宋体" w:hAnsi="宋体" w:cs="宋体"/>
                <w:sz w:val="24"/>
                <w:szCs w:val="24"/>
              </w:rPr>
            </w:pPr>
            <w:r>
              <w:rPr>
                <w:rFonts w:hint="eastAsia" w:ascii="宋体" w:hAnsi="宋体" w:cs="宋体"/>
                <w:sz w:val="24"/>
                <w:szCs w:val="24"/>
              </w:rPr>
              <w:t>一、报价部分（</w:t>
            </w:r>
            <w:r>
              <w:rPr>
                <w:rFonts w:hint="eastAsia" w:ascii="宋体" w:hAnsi="宋体" w:cs="宋体"/>
                <w:sz w:val="24"/>
                <w:szCs w:val="24"/>
                <w:lang w:val="en-US" w:eastAsia="zh-CN"/>
              </w:rPr>
              <w:t>30</w:t>
            </w:r>
            <w:r>
              <w:rPr>
                <w:rFonts w:hint="eastAsia" w:ascii="宋体" w:hAnsi="宋体" w:cs="宋体"/>
                <w:sz w:val="24"/>
                <w:szCs w:val="24"/>
              </w:rPr>
              <w:t>分）</w:t>
            </w:r>
          </w:p>
        </w:tc>
      </w:tr>
      <w:tr w14:paraId="36911ED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53" w:hRule="atLeast"/>
          <w:jc w:val="center"/>
        </w:trPr>
        <w:tc>
          <w:tcPr>
            <w:tcW w:w="1830" w:type="dxa"/>
            <w:gridSpan w:val="2"/>
            <w:vAlign w:val="center"/>
          </w:tcPr>
          <w:p w14:paraId="6F6FCB9C">
            <w:pPr>
              <w:spacing w:line="360" w:lineRule="auto"/>
              <w:jc w:val="center"/>
              <w:rPr>
                <w:rFonts w:ascii="宋体" w:hAnsi="宋体" w:cs="宋体"/>
                <w:sz w:val="24"/>
                <w:szCs w:val="24"/>
              </w:rPr>
            </w:pPr>
            <w:r>
              <w:rPr>
                <w:rFonts w:hint="eastAsia" w:ascii="宋体" w:hAnsi="宋体" w:cs="宋体"/>
                <w:sz w:val="24"/>
                <w:szCs w:val="24"/>
              </w:rPr>
              <w:t>报价</w:t>
            </w:r>
          </w:p>
          <w:p w14:paraId="39F475C8">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rPr>
              <w:t>部分</w:t>
            </w:r>
          </w:p>
        </w:tc>
        <w:tc>
          <w:tcPr>
            <w:tcW w:w="1275" w:type="dxa"/>
            <w:vAlign w:val="center"/>
          </w:tcPr>
          <w:p w14:paraId="0D3DAA88">
            <w:pPr>
              <w:spacing w:line="360" w:lineRule="auto"/>
              <w:jc w:val="center"/>
              <w:rPr>
                <w:rFonts w:hint="default" w:ascii="宋体" w:hAnsi="宋体" w:cs="宋体"/>
                <w:sz w:val="24"/>
                <w:szCs w:val="24"/>
                <w:lang w:val="en-US"/>
              </w:rPr>
            </w:pPr>
            <w:r>
              <w:rPr>
                <w:rFonts w:hint="eastAsia" w:ascii="宋体" w:hAnsi="宋体" w:cs="宋体"/>
                <w:sz w:val="24"/>
                <w:szCs w:val="24"/>
                <w:lang w:val="en-US" w:eastAsia="zh-CN"/>
              </w:rPr>
              <w:t>30</w:t>
            </w:r>
          </w:p>
        </w:tc>
        <w:tc>
          <w:tcPr>
            <w:tcW w:w="6293" w:type="dxa"/>
            <w:vAlign w:val="center"/>
          </w:tcPr>
          <w:p w14:paraId="499CE6DD">
            <w:pPr>
              <w:spacing w:line="360" w:lineRule="auto"/>
              <w:ind w:firstLine="240" w:firstLineChars="100"/>
              <w:jc w:val="left"/>
              <w:rPr>
                <w:rFonts w:ascii="宋体" w:hAnsi="宋体" w:cs="宋体"/>
                <w:sz w:val="24"/>
                <w:szCs w:val="24"/>
              </w:rPr>
            </w:pPr>
            <w:r>
              <w:rPr>
                <w:rFonts w:hint="eastAsia" w:ascii="宋体" w:hAnsi="宋体" w:cs="宋体"/>
                <w:sz w:val="24"/>
                <w:szCs w:val="24"/>
              </w:rPr>
              <w:t>价格分统一采用低价优先法计算，即满足询比采购文件要求且投标价格最低的投标报价为评审基准价，其价格分为满分。其他供应商的价格分统一按照下列公式计算：投标报价得分=(评审基准价／投标报价)×</w:t>
            </w:r>
            <w:r>
              <w:rPr>
                <w:rFonts w:hint="eastAsia" w:ascii="宋体" w:hAnsi="宋体" w:cs="宋体"/>
                <w:sz w:val="24"/>
                <w:szCs w:val="24"/>
                <w:lang w:val="en-US" w:eastAsia="zh-CN"/>
              </w:rPr>
              <w:t>30</w:t>
            </w:r>
            <w:r>
              <w:rPr>
                <w:rFonts w:hint="eastAsia" w:ascii="宋体" w:hAnsi="宋体" w:cs="宋体"/>
                <w:sz w:val="24"/>
                <w:szCs w:val="24"/>
              </w:rPr>
              <w:t>，计算分数时四舍五入取小数点后两位。</w:t>
            </w:r>
          </w:p>
        </w:tc>
      </w:tr>
      <w:tr w14:paraId="22A44A5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98" w:hRule="atLeast"/>
          <w:jc w:val="center"/>
        </w:trPr>
        <w:tc>
          <w:tcPr>
            <w:tcW w:w="9398" w:type="dxa"/>
            <w:gridSpan w:val="4"/>
            <w:vAlign w:val="center"/>
          </w:tcPr>
          <w:p w14:paraId="24AB5552">
            <w:pPr>
              <w:spacing w:line="360" w:lineRule="auto"/>
              <w:jc w:val="left"/>
              <w:rPr>
                <w:rFonts w:ascii="宋体" w:hAnsi="宋体" w:cs="宋体"/>
                <w:sz w:val="24"/>
                <w:szCs w:val="24"/>
              </w:rPr>
            </w:pPr>
            <w:r>
              <w:rPr>
                <w:rFonts w:hint="eastAsia" w:ascii="宋体" w:hAnsi="宋体" w:cs="宋体"/>
                <w:sz w:val="24"/>
                <w:szCs w:val="24"/>
              </w:rPr>
              <w:t>二、</w:t>
            </w:r>
            <w:r>
              <w:rPr>
                <w:rFonts w:hint="eastAsia" w:ascii="宋体" w:hAnsi="宋体" w:cs="宋体"/>
                <w:sz w:val="24"/>
                <w:szCs w:val="24"/>
                <w:lang w:val="en-US" w:eastAsia="zh-CN"/>
              </w:rPr>
              <w:t>商务、</w:t>
            </w:r>
            <w:r>
              <w:rPr>
                <w:rFonts w:hint="eastAsia" w:ascii="宋体" w:hAnsi="宋体" w:cs="宋体"/>
                <w:sz w:val="24"/>
                <w:szCs w:val="24"/>
              </w:rPr>
              <w:t>技术部分（</w:t>
            </w:r>
            <w:r>
              <w:rPr>
                <w:rFonts w:hint="eastAsia" w:ascii="宋体" w:hAnsi="宋体" w:cs="宋体"/>
                <w:sz w:val="24"/>
                <w:szCs w:val="24"/>
                <w:lang w:val="en-US" w:eastAsia="zh-CN"/>
              </w:rPr>
              <w:t>70</w:t>
            </w:r>
            <w:r>
              <w:rPr>
                <w:rFonts w:hint="eastAsia" w:ascii="宋体" w:hAnsi="宋体" w:cs="宋体"/>
                <w:sz w:val="24"/>
                <w:szCs w:val="24"/>
              </w:rPr>
              <w:t>分）</w:t>
            </w:r>
          </w:p>
        </w:tc>
      </w:tr>
      <w:tr w14:paraId="38E2436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04" w:hRule="atLeast"/>
          <w:jc w:val="center"/>
        </w:trPr>
        <w:tc>
          <w:tcPr>
            <w:tcW w:w="1792" w:type="dxa"/>
            <w:vAlign w:val="center"/>
          </w:tcPr>
          <w:p w14:paraId="2E70F5BA">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项目实施</w:t>
            </w:r>
          </w:p>
          <w:p w14:paraId="40B980A5">
            <w:pPr>
              <w:spacing w:line="360" w:lineRule="auto"/>
              <w:jc w:val="center"/>
              <w:rPr>
                <w:rFonts w:ascii="宋体" w:hAnsi="宋体" w:cs="宋体"/>
                <w:sz w:val="24"/>
                <w:szCs w:val="24"/>
              </w:rPr>
            </w:pPr>
            <w:r>
              <w:rPr>
                <w:rFonts w:hint="eastAsia" w:ascii="宋体" w:hAnsi="宋体" w:cs="宋体"/>
                <w:sz w:val="24"/>
                <w:szCs w:val="24"/>
                <w:lang w:val="en-US" w:eastAsia="zh-CN"/>
              </w:rPr>
              <w:t>方案</w:t>
            </w:r>
          </w:p>
        </w:tc>
        <w:tc>
          <w:tcPr>
            <w:tcW w:w="1313" w:type="dxa"/>
            <w:gridSpan w:val="2"/>
            <w:vAlign w:val="center"/>
          </w:tcPr>
          <w:p w14:paraId="7E8E823C">
            <w:pPr>
              <w:pStyle w:val="9"/>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24</w:t>
            </w:r>
          </w:p>
        </w:tc>
        <w:tc>
          <w:tcPr>
            <w:tcW w:w="6293" w:type="dxa"/>
            <w:vAlign w:val="center"/>
          </w:tcPr>
          <w:p w14:paraId="0BEDE3DB">
            <w:pPr>
              <w:spacing w:line="360" w:lineRule="auto"/>
              <w:ind w:firstLine="240" w:firstLineChars="100"/>
              <w:jc w:val="left"/>
              <w:rPr>
                <w:rFonts w:hint="eastAsia" w:ascii="宋体" w:hAnsi="宋体" w:cs="宋体"/>
                <w:sz w:val="24"/>
                <w:szCs w:val="24"/>
                <w:lang w:val="en-US" w:eastAsia="zh-CN"/>
              </w:rPr>
            </w:pPr>
            <w:r>
              <w:rPr>
                <w:rFonts w:hint="eastAsia" w:ascii="宋体" w:hAnsi="宋体" w:cs="宋体"/>
                <w:sz w:val="24"/>
                <w:szCs w:val="24"/>
                <w:lang w:val="en-US" w:eastAsia="zh-CN"/>
              </w:rPr>
              <w:t>根据供应商针对本项目提供的项目实施方案进行评审，包括但不限于以下内容∶①合理安排供货、配送时间节点方案②供货能力保障方案③配送方案及配送保障措施④临时需求的应急措施⑤装卸方案及现场便捷的验收方案⑥各环节突发事件的预见及处理措施等六部分内容，进行综合评审。项目实施方案合理可行且包含以上全部内容的得24分；每有一项内容缺失扣4分，每有一项内容有缺陷的扣2.5分，扣完为止。</w:t>
            </w:r>
          </w:p>
          <w:p w14:paraId="09310202">
            <w:pPr>
              <w:spacing w:line="360" w:lineRule="auto"/>
              <w:ind w:firstLine="240" w:firstLineChars="100"/>
              <w:jc w:val="left"/>
              <w:rPr>
                <w:rFonts w:ascii="宋体" w:hAnsi="宋体" w:cs="宋体"/>
                <w:sz w:val="24"/>
                <w:szCs w:val="24"/>
              </w:rPr>
            </w:pPr>
            <w:r>
              <w:rPr>
                <w:rFonts w:hint="eastAsia" w:ascii="宋体" w:hAnsi="宋体" w:cs="宋体"/>
                <w:sz w:val="24"/>
                <w:szCs w:val="24"/>
                <w:lang w:val="en-US" w:eastAsia="zh-CN"/>
              </w:rPr>
              <w:t>〔缺陷是指∶存在不适用项目实际情况的情形、凭空编造、内容前后不一致、前后逻辑错误、涉及的规范及标准错误、地点区域错误、不符合采购需求、不利于项目实施等。〕</w:t>
            </w:r>
          </w:p>
        </w:tc>
      </w:tr>
      <w:tr w14:paraId="54DA543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82" w:hRule="atLeast"/>
          <w:jc w:val="center"/>
        </w:trPr>
        <w:tc>
          <w:tcPr>
            <w:tcW w:w="1792" w:type="dxa"/>
            <w:vAlign w:val="center"/>
          </w:tcPr>
          <w:p w14:paraId="69D75385">
            <w:pPr>
              <w:spacing w:line="360" w:lineRule="auto"/>
              <w:jc w:val="center"/>
              <w:rPr>
                <w:rFonts w:hint="eastAsia" w:ascii="宋体" w:hAnsi="宋体" w:cs="宋体"/>
                <w:sz w:val="24"/>
                <w:szCs w:val="24"/>
              </w:rPr>
            </w:pPr>
            <w:r>
              <w:rPr>
                <w:rFonts w:hint="eastAsia" w:ascii="宋体" w:hAnsi="宋体" w:cs="宋体"/>
                <w:sz w:val="24"/>
                <w:szCs w:val="24"/>
                <w:lang w:val="en-US" w:eastAsia="zh-CN"/>
              </w:rPr>
              <w:t xml:space="preserve">质量承诺及保证措施 </w:t>
            </w:r>
          </w:p>
        </w:tc>
        <w:tc>
          <w:tcPr>
            <w:tcW w:w="1313" w:type="dxa"/>
            <w:gridSpan w:val="2"/>
            <w:vAlign w:val="center"/>
          </w:tcPr>
          <w:p w14:paraId="5FF2C348">
            <w:pPr>
              <w:pStyle w:val="9"/>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15</w:t>
            </w:r>
          </w:p>
        </w:tc>
        <w:tc>
          <w:tcPr>
            <w:tcW w:w="6293" w:type="dxa"/>
            <w:vAlign w:val="center"/>
          </w:tcPr>
          <w:p w14:paraId="6B264BF1">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供应商针对本项目提供的质量承诺及保证措施进行评审，包括但不限于以下内容∶①产品质量承诺②产品质量保证措施③违约处罚措施等三部分内容，进行综合评审。质量承诺及保证措施合理可行且包含以上全部内容的得</w:t>
            </w:r>
            <w:r>
              <w:rPr>
                <w:rFonts w:hint="eastAsia" w:ascii="宋体" w:hAnsi="宋体" w:cs="宋体"/>
                <w:sz w:val="24"/>
                <w:szCs w:val="24"/>
                <w:lang w:val="en-US" w:eastAsia="zh-CN"/>
              </w:rPr>
              <w:t>15</w:t>
            </w:r>
            <w:r>
              <w:rPr>
                <w:rFonts w:hint="eastAsia" w:ascii="宋体" w:hAnsi="宋体" w:eastAsia="宋体" w:cs="宋体"/>
                <w:sz w:val="24"/>
                <w:szCs w:val="24"/>
                <w:lang w:val="en-US" w:eastAsia="zh-CN"/>
              </w:rPr>
              <w:t>分；每有一项内容缺失扣</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分，每有一项内容有缺陷的扣</w:t>
            </w:r>
            <w:r>
              <w:rPr>
                <w:rFonts w:hint="eastAsia" w:ascii="宋体" w:hAnsi="宋体" w:cs="宋体"/>
                <w:sz w:val="24"/>
                <w:szCs w:val="24"/>
                <w:lang w:val="en-US" w:eastAsia="zh-CN"/>
              </w:rPr>
              <w:t>3.5</w:t>
            </w:r>
            <w:r>
              <w:rPr>
                <w:rFonts w:hint="eastAsia" w:ascii="宋体" w:hAnsi="宋体" w:eastAsia="宋体" w:cs="宋体"/>
                <w:sz w:val="24"/>
                <w:szCs w:val="24"/>
                <w:lang w:val="en-US" w:eastAsia="zh-CN"/>
              </w:rPr>
              <w:t xml:space="preserve">分，扣完为止。 </w:t>
            </w:r>
          </w:p>
          <w:p w14:paraId="1BF8494B">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〔缺陷是指∶存在不适用项目实际情况的情形、凭空编造、内容前后不一致、前后逻辑错误、涉及的规范及标准错误、地点区域错误、不符合采购需求、不利于项目实施等。〕</w:t>
            </w:r>
          </w:p>
        </w:tc>
      </w:tr>
      <w:tr w14:paraId="3351DE8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35" w:hRule="atLeast"/>
          <w:jc w:val="center"/>
        </w:trPr>
        <w:tc>
          <w:tcPr>
            <w:tcW w:w="1792" w:type="dxa"/>
            <w:vAlign w:val="center"/>
          </w:tcPr>
          <w:p w14:paraId="45A2338E">
            <w:pPr>
              <w:spacing w:line="360" w:lineRule="auto"/>
              <w:jc w:val="center"/>
              <w:rPr>
                <w:rFonts w:hint="eastAsia" w:ascii="宋体" w:hAnsi="宋体" w:cs="宋体"/>
                <w:sz w:val="24"/>
                <w:szCs w:val="24"/>
              </w:rPr>
            </w:pPr>
            <w:r>
              <w:rPr>
                <w:rFonts w:hint="eastAsia" w:ascii="宋体" w:hAnsi="宋体" w:cs="宋体"/>
                <w:sz w:val="24"/>
                <w:szCs w:val="24"/>
                <w:lang w:val="zh-CN"/>
              </w:rPr>
              <w:t>售后服务方案</w:t>
            </w:r>
          </w:p>
        </w:tc>
        <w:tc>
          <w:tcPr>
            <w:tcW w:w="1313" w:type="dxa"/>
            <w:gridSpan w:val="2"/>
            <w:vAlign w:val="center"/>
          </w:tcPr>
          <w:p w14:paraId="4DC30686">
            <w:pPr>
              <w:pStyle w:val="9"/>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15</w:t>
            </w:r>
          </w:p>
        </w:tc>
        <w:tc>
          <w:tcPr>
            <w:tcW w:w="6293" w:type="dxa"/>
            <w:vAlign w:val="center"/>
          </w:tcPr>
          <w:p w14:paraId="7DF9A1B3">
            <w:pPr>
              <w:keepNext w:val="0"/>
              <w:keepLines w:val="0"/>
              <w:widowControl/>
              <w:suppressLineNumbers w:val="0"/>
              <w:jc w:val="left"/>
              <w:rPr>
                <w:rFonts w:hint="eastAsia" w:ascii="宋体" w:hAnsi="宋体" w:cs="宋体"/>
                <w:sz w:val="24"/>
                <w:szCs w:val="24"/>
                <w:lang w:val="en-US" w:eastAsia="zh-CN"/>
              </w:rPr>
            </w:pPr>
            <w:r>
              <w:rPr>
                <w:rFonts w:hint="eastAsia" w:ascii="宋体" w:hAnsi="宋体" w:cs="宋体"/>
                <w:sz w:val="24"/>
                <w:szCs w:val="24"/>
                <w:lang w:val="en-US" w:eastAsia="zh-CN"/>
              </w:rPr>
              <w:t xml:space="preserve">根据供应商针对本项目提供的售后服务方案进行评审，包括但不限于以下内容∶①售后服务方案②售后服务管理措施③售后服务响应时间④服务机构及人员配置安排⑤售后服务团队管理措施等五部分内容，进行综合评审。售后服务方案合理可行且包含以上全部内容的得15分；每有一项内容缺失扣3分，每有一项内容有缺陷的扣2分，扣完为止。 </w:t>
            </w:r>
          </w:p>
          <w:p w14:paraId="7C5FF3AF">
            <w:pPr>
              <w:keepNext w:val="0"/>
              <w:keepLines w:val="0"/>
              <w:widowControl/>
              <w:suppressLineNumbers w:val="0"/>
              <w:jc w:val="left"/>
              <w:rPr>
                <w:rFonts w:ascii="宋体" w:hAnsi="宋体" w:cs="宋体"/>
                <w:sz w:val="24"/>
                <w:szCs w:val="24"/>
              </w:rPr>
            </w:pPr>
            <w:r>
              <w:rPr>
                <w:rFonts w:hint="eastAsia" w:ascii="宋体" w:hAnsi="宋体" w:cs="宋体"/>
                <w:sz w:val="24"/>
                <w:szCs w:val="24"/>
                <w:lang w:val="en-US" w:eastAsia="zh-CN"/>
              </w:rPr>
              <w:t xml:space="preserve">〔缺陷是指∶存在不适用项目实际情况的情形、凭空编造、内容前后不一致、前后逻辑错误、涉及的规范及标准错误、地点区域错误、不符合采购需求、不利于项目实施等。〕 </w:t>
            </w:r>
          </w:p>
        </w:tc>
      </w:tr>
      <w:tr w14:paraId="220A9CF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35" w:hRule="atLeast"/>
          <w:jc w:val="center"/>
        </w:trPr>
        <w:tc>
          <w:tcPr>
            <w:tcW w:w="1792" w:type="dxa"/>
            <w:vAlign w:val="center"/>
          </w:tcPr>
          <w:p w14:paraId="4914175D">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业绩</w:t>
            </w:r>
          </w:p>
        </w:tc>
        <w:tc>
          <w:tcPr>
            <w:tcW w:w="1313" w:type="dxa"/>
            <w:gridSpan w:val="2"/>
            <w:vAlign w:val="center"/>
          </w:tcPr>
          <w:p w14:paraId="731915EB">
            <w:pPr>
              <w:pStyle w:val="9"/>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8</w:t>
            </w:r>
          </w:p>
        </w:tc>
        <w:tc>
          <w:tcPr>
            <w:tcW w:w="6293" w:type="dxa"/>
            <w:vAlign w:val="center"/>
          </w:tcPr>
          <w:p w14:paraId="31E46018">
            <w:pPr>
              <w:keepNext w:val="0"/>
              <w:keepLines w:val="0"/>
              <w:widowControl/>
              <w:suppressLineNumbers w:val="0"/>
              <w:jc w:val="left"/>
              <w:rPr>
                <w:rFonts w:hint="default" w:ascii="宋体" w:hAnsi="宋体" w:cs="宋体"/>
                <w:sz w:val="24"/>
                <w:szCs w:val="24"/>
                <w:lang w:val="en-US" w:eastAsia="zh-CN"/>
              </w:rPr>
            </w:pPr>
            <w:r>
              <w:rPr>
                <w:rFonts w:hint="eastAsia" w:ascii="宋体" w:hAnsi="宋体" w:cs="宋体"/>
                <w:sz w:val="24"/>
                <w:szCs w:val="24"/>
                <w:lang w:val="en-US" w:eastAsia="zh-CN"/>
              </w:rPr>
              <w:t>供应商近三年（2021年至今）每完成一个类似业绩，可得4分，本项最多可得8分。（需提供中标通知书或合同，不提供不得分）</w:t>
            </w:r>
          </w:p>
        </w:tc>
      </w:tr>
      <w:tr w14:paraId="7EF1BED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35" w:hRule="atLeast"/>
          <w:jc w:val="center"/>
        </w:trPr>
        <w:tc>
          <w:tcPr>
            <w:tcW w:w="1792" w:type="dxa"/>
            <w:vAlign w:val="center"/>
          </w:tcPr>
          <w:p w14:paraId="39DF7C2D">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配送车辆</w:t>
            </w:r>
          </w:p>
        </w:tc>
        <w:tc>
          <w:tcPr>
            <w:tcW w:w="1313" w:type="dxa"/>
            <w:gridSpan w:val="2"/>
            <w:vAlign w:val="center"/>
          </w:tcPr>
          <w:p w14:paraId="3BDE9A18">
            <w:pPr>
              <w:pStyle w:val="9"/>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8</w:t>
            </w:r>
          </w:p>
        </w:tc>
        <w:tc>
          <w:tcPr>
            <w:tcW w:w="6293" w:type="dxa"/>
            <w:vAlign w:val="center"/>
          </w:tcPr>
          <w:p w14:paraId="3834BFD1">
            <w:pPr>
              <w:keepNext w:val="0"/>
              <w:keepLines w:val="0"/>
              <w:widowControl/>
              <w:suppressLineNumbers w:val="0"/>
              <w:jc w:val="left"/>
              <w:rPr>
                <w:rFonts w:hint="default" w:ascii="宋体" w:hAnsi="宋体" w:cs="宋体"/>
                <w:sz w:val="24"/>
                <w:szCs w:val="24"/>
                <w:lang w:val="en-US" w:eastAsia="zh-CN"/>
              </w:rPr>
            </w:pPr>
            <w:r>
              <w:rPr>
                <w:rFonts w:hint="eastAsia" w:ascii="宋体" w:hAnsi="宋体" w:cs="宋体"/>
                <w:sz w:val="24"/>
                <w:szCs w:val="24"/>
                <w:lang w:val="en-US" w:eastAsia="zh-CN"/>
              </w:rPr>
              <w:t>供应商针对本项目提供专用配送车辆，每提供一辆得4分，本项最多得8分。（须提供车辆购置合同或租赁合同及车辆照片，不提供的不得分）</w:t>
            </w:r>
          </w:p>
        </w:tc>
      </w:tr>
    </w:tbl>
    <w:p w14:paraId="1DD7F8E3">
      <w:pPr>
        <w:rPr>
          <w:rFonts w:ascii="宋体" w:hAnsi="宋体" w:cs="宋体"/>
          <w:sz w:val="24"/>
          <w:szCs w:val="18"/>
        </w:rPr>
      </w:pPr>
    </w:p>
    <w:bookmarkEnd w:id="33"/>
    <w:p w14:paraId="0E07147B">
      <w:pPr>
        <w:spacing w:line="360" w:lineRule="auto"/>
        <w:jc w:val="both"/>
        <w:rPr>
          <w:rFonts w:hint="eastAsia" w:ascii="宋体" w:hAnsi="宋体" w:cs="宋体"/>
          <w:sz w:val="24"/>
          <w:szCs w:val="24"/>
        </w:rPr>
      </w:pPr>
    </w:p>
    <w:p w14:paraId="4D36787A">
      <w:pPr>
        <w:spacing w:line="360" w:lineRule="auto"/>
        <w:jc w:val="both"/>
        <w:rPr>
          <w:rFonts w:hint="eastAsia" w:ascii="宋体" w:hAnsi="宋体" w:cs="宋体"/>
          <w:sz w:val="24"/>
          <w:szCs w:val="24"/>
        </w:rPr>
      </w:pPr>
    </w:p>
    <w:p w14:paraId="3B9E116B">
      <w:pPr>
        <w:numPr>
          <w:ilvl w:val="0"/>
          <w:numId w:val="0"/>
        </w:numPr>
        <w:spacing w:line="360" w:lineRule="auto"/>
        <w:jc w:val="both"/>
        <w:rPr>
          <w:rFonts w:hint="eastAsia" w:ascii="宋体" w:hAnsi="宋体" w:eastAsia="宋体" w:cs="宋体"/>
          <w:kern w:val="2"/>
          <w:sz w:val="24"/>
          <w:szCs w:val="24"/>
          <w:lang w:val="en-US" w:eastAsia="zh-CN" w:bidi="ar-SA"/>
        </w:rPr>
      </w:pPr>
    </w:p>
    <w:p w14:paraId="4A0329F4">
      <w:pPr>
        <w:numPr>
          <w:ilvl w:val="0"/>
          <w:numId w:val="0"/>
        </w:numPr>
        <w:spacing w:line="360" w:lineRule="auto"/>
        <w:jc w:val="both"/>
        <w:rPr>
          <w:rFonts w:hint="eastAsia" w:ascii="宋体" w:hAnsi="宋体" w:eastAsia="宋体" w:cs="宋体"/>
          <w:kern w:val="2"/>
          <w:sz w:val="24"/>
          <w:szCs w:val="24"/>
          <w:lang w:val="en-US" w:eastAsia="zh-CN" w:bidi="ar-SA"/>
        </w:rPr>
      </w:pPr>
    </w:p>
    <w:p w14:paraId="47A10B3A">
      <w:pPr>
        <w:numPr>
          <w:ilvl w:val="0"/>
          <w:numId w:val="0"/>
        </w:numPr>
        <w:spacing w:line="360" w:lineRule="auto"/>
        <w:jc w:val="both"/>
        <w:rPr>
          <w:rFonts w:hint="eastAsia" w:ascii="宋体" w:hAnsi="宋体" w:eastAsia="宋体" w:cs="宋体"/>
          <w:kern w:val="2"/>
          <w:sz w:val="24"/>
          <w:szCs w:val="24"/>
          <w:lang w:val="en-US" w:eastAsia="zh-CN" w:bidi="ar-SA"/>
        </w:rPr>
      </w:pPr>
    </w:p>
    <w:p w14:paraId="6B23BC3F">
      <w:pPr>
        <w:numPr>
          <w:ilvl w:val="0"/>
          <w:numId w:val="0"/>
        </w:numPr>
        <w:spacing w:line="360" w:lineRule="auto"/>
        <w:jc w:val="both"/>
        <w:rPr>
          <w:rFonts w:hint="eastAsia" w:ascii="宋体" w:hAnsi="宋体" w:eastAsia="宋体" w:cs="宋体"/>
          <w:kern w:val="2"/>
          <w:sz w:val="24"/>
          <w:szCs w:val="24"/>
          <w:lang w:val="en-US" w:eastAsia="zh-CN" w:bidi="ar-SA"/>
        </w:rPr>
      </w:pPr>
    </w:p>
    <w:p w14:paraId="166201B9">
      <w:pPr>
        <w:numPr>
          <w:ilvl w:val="0"/>
          <w:numId w:val="0"/>
        </w:numPr>
        <w:spacing w:line="360" w:lineRule="auto"/>
        <w:jc w:val="both"/>
        <w:rPr>
          <w:rFonts w:hint="eastAsia" w:ascii="宋体" w:hAnsi="宋体" w:eastAsia="宋体" w:cs="宋体"/>
          <w:kern w:val="2"/>
          <w:sz w:val="24"/>
          <w:szCs w:val="24"/>
          <w:lang w:val="en-US" w:eastAsia="zh-CN" w:bidi="ar-SA"/>
        </w:rPr>
      </w:pPr>
    </w:p>
    <w:p w14:paraId="710CC99B">
      <w:pPr>
        <w:numPr>
          <w:ilvl w:val="0"/>
          <w:numId w:val="0"/>
        </w:numPr>
        <w:spacing w:line="360" w:lineRule="auto"/>
        <w:jc w:val="both"/>
        <w:rPr>
          <w:rFonts w:hint="eastAsia" w:ascii="宋体" w:hAnsi="宋体" w:eastAsia="宋体" w:cs="宋体"/>
          <w:kern w:val="2"/>
          <w:sz w:val="24"/>
          <w:szCs w:val="24"/>
          <w:lang w:val="en-US" w:eastAsia="zh-CN" w:bidi="ar-SA"/>
        </w:rPr>
      </w:pPr>
    </w:p>
    <w:p w14:paraId="1432620F">
      <w:pPr>
        <w:numPr>
          <w:ilvl w:val="0"/>
          <w:numId w:val="0"/>
        </w:numPr>
        <w:spacing w:line="360" w:lineRule="auto"/>
        <w:jc w:val="both"/>
        <w:rPr>
          <w:rFonts w:hint="eastAsia" w:ascii="宋体" w:hAnsi="宋体" w:eastAsia="宋体" w:cs="宋体"/>
          <w:kern w:val="2"/>
          <w:sz w:val="24"/>
          <w:szCs w:val="24"/>
          <w:lang w:val="en-US" w:eastAsia="zh-CN" w:bidi="ar-SA"/>
        </w:rPr>
      </w:pPr>
    </w:p>
    <w:p w14:paraId="55479CC6">
      <w:pPr>
        <w:numPr>
          <w:ilvl w:val="0"/>
          <w:numId w:val="0"/>
        </w:numPr>
        <w:spacing w:line="360" w:lineRule="auto"/>
        <w:jc w:val="both"/>
        <w:rPr>
          <w:rFonts w:hint="eastAsia" w:ascii="宋体" w:hAnsi="宋体" w:eastAsia="宋体" w:cs="宋体"/>
          <w:kern w:val="2"/>
          <w:sz w:val="24"/>
          <w:szCs w:val="24"/>
          <w:lang w:val="en-US" w:eastAsia="zh-CN" w:bidi="ar-SA"/>
        </w:rPr>
      </w:pPr>
    </w:p>
    <w:p w14:paraId="2AA06782">
      <w:pPr>
        <w:numPr>
          <w:ilvl w:val="0"/>
          <w:numId w:val="0"/>
        </w:numPr>
        <w:spacing w:line="360" w:lineRule="auto"/>
        <w:jc w:val="both"/>
        <w:rPr>
          <w:rFonts w:hint="eastAsia" w:ascii="宋体" w:hAnsi="宋体" w:cs="宋体"/>
          <w:sz w:val="24"/>
          <w:szCs w:val="24"/>
          <w:lang w:val="en-US" w:eastAsia="zh-CN"/>
        </w:rPr>
      </w:pPr>
      <w:r>
        <w:rPr>
          <w:rFonts w:hint="eastAsia" w:ascii="宋体" w:hAnsi="宋体" w:eastAsia="宋体" w:cs="宋体"/>
          <w:kern w:val="2"/>
          <w:sz w:val="24"/>
          <w:szCs w:val="24"/>
          <w:lang w:val="en-US" w:eastAsia="zh-CN" w:bidi="ar-SA"/>
        </w:rPr>
        <w:t>十三、</w:t>
      </w:r>
      <w:r>
        <w:rPr>
          <w:rFonts w:hint="eastAsia" w:ascii="宋体" w:hAnsi="宋体" w:cs="宋体"/>
          <w:sz w:val="24"/>
          <w:szCs w:val="24"/>
          <w:lang w:val="en-US" w:eastAsia="zh-CN"/>
        </w:rPr>
        <w:t>采购需求清单</w:t>
      </w:r>
    </w:p>
    <w:tbl>
      <w:tblPr>
        <w:tblStyle w:val="18"/>
        <w:tblW w:w="95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6"/>
        <w:gridCol w:w="1983"/>
        <w:gridCol w:w="843"/>
        <w:gridCol w:w="892"/>
        <w:gridCol w:w="2554"/>
        <w:gridCol w:w="2554"/>
      </w:tblGrid>
      <w:tr w14:paraId="1D146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41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4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5D7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9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FA099">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规格参数</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EF82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备注</w:t>
            </w:r>
          </w:p>
        </w:tc>
      </w:tr>
      <w:tr w14:paraId="40235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72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AF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学生</w:t>
            </w:r>
            <w:r>
              <w:rPr>
                <w:rFonts w:hint="eastAsia" w:ascii="宋体" w:hAnsi="宋体" w:cs="宋体"/>
                <w:i w:val="0"/>
                <w:iCs w:val="0"/>
                <w:color w:val="000000"/>
                <w:kern w:val="0"/>
                <w:sz w:val="22"/>
                <w:szCs w:val="22"/>
                <w:u w:val="none"/>
                <w:lang w:val="en-US" w:eastAsia="zh-CN" w:bidi="ar"/>
              </w:rPr>
              <w:t>座椅</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1A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4252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1200</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88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桌面:长60cm、宽40cm，高度可调节、凳面:长36cm、宵40cm，高度可调节</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97E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安装费用由采购人自行承担</w:t>
            </w:r>
          </w:p>
        </w:tc>
      </w:tr>
    </w:tbl>
    <w:p w14:paraId="2C854098">
      <w:pPr>
        <w:numPr>
          <w:ilvl w:val="0"/>
          <w:numId w:val="0"/>
        </w:numPr>
        <w:spacing w:line="360" w:lineRule="auto"/>
        <w:jc w:val="both"/>
        <w:rPr>
          <w:rFonts w:ascii="宋体" w:hAnsi="宋体" w:cs="宋体"/>
          <w:sz w:val="44"/>
          <w:szCs w:val="44"/>
        </w:rPr>
      </w:pPr>
      <w:bookmarkStart w:id="36" w:name="_GoBack"/>
      <w:bookmarkEnd w:id="36"/>
      <w:r>
        <w:rPr>
          <w:rFonts w:hint="eastAsia" w:ascii="宋体" w:hAnsi="宋体" w:cs="宋体"/>
          <w:sz w:val="24"/>
          <w:szCs w:val="24"/>
        </w:rPr>
        <w:br w:type="page"/>
      </w:r>
      <w:r>
        <w:rPr>
          <w:rFonts w:hint="eastAsia" w:ascii="宋体" w:hAnsi="宋体" w:cs="宋体"/>
          <w:sz w:val="44"/>
          <w:szCs w:val="44"/>
          <w:u w:val="single"/>
        </w:rPr>
        <w:t xml:space="preserve">                        </w:t>
      </w:r>
      <w:r>
        <w:rPr>
          <w:rFonts w:hint="eastAsia" w:ascii="宋体" w:hAnsi="宋体" w:cs="宋体"/>
          <w:sz w:val="44"/>
          <w:szCs w:val="44"/>
        </w:rPr>
        <w:t>（项目名称）</w:t>
      </w:r>
    </w:p>
    <w:p w14:paraId="663C9CD9">
      <w:pPr>
        <w:rPr>
          <w:rFonts w:ascii="宋体" w:hAnsi="宋体" w:cs="宋体"/>
          <w:u w:val="single"/>
        </w:rPr>
      </w:pPr>
    </w:p>
    <w:p w14:paraId="646CB51C">
      <w:pPr>
        <w:pStyle w:val="9"/>
        <w:rPr>
          <w:rFonts w:ascii="宋体" w:hAnsi="宋体" w:cs="宋体"/>
          <w:u w:val="single"/>
        </w:rPr>
      </w:pPr>
    </w:p>
    <w:p w14:paraId="78CBEAE8">
      <w:pPr>
        <w:rPr>
          <w:rFonts w:ascii="宋体" w:hAnsi="宋体" w:cs="宋体"/>
        </w:rPr>
      </w:pPr>
    </w:p>
    <w:p w14:paraId="4C2B7B59">
      <w:pPr>
        <w:pStyle w:val="9"/>
        <w:jc w:val="center"/>
        <w:rPr>
          <w:rFonts w:ascii="宋体" w:hAnsi="宋体" w:cs="宋体"/>
          <w:sz w:val="52"/>
          <w:szCs w:val="52"/>
        </w:rPr>
      </w:pPr>
    </w:p>
    <w:p w14:paraId="4E145CB0">
      <w:pPr>
        <w:jc w:val="center"/>
        <w:rPr>
          <w:rFonts w:ascii="宋体" w:hAnsi="宋体" w:cs="宋体"/>
          <w:sz w:val="72"/>
          <w:szCs w:val="72"/>
        </w:rPr>
      </w:pPr>
      <w:r>
        <w:rPr>
          <w:rFonts w:hint="eastAsia" w:ascii="宋体" w:hAnsi="宋体" w:cs="宋体"/>
          <w:sz w:val="72"/>
          <w:szCs w:val="72"/>
        </w:rPr>
        <w:t>响</w:t>
      </w:r>
    </w:p>
    <w:p w14:paraId="66ACA84B">
      <w:pPr>
        <w:jc w:val="center"/>
        <w:rPr>
          <w:rFonts w:ascii="宋体" w:hAnsi="宋体" w:cs="宋体"/>
          <w:sz w:val="72"/>
          <w:szCs w:val="72"/>
        </w:rPr>
      </w:pPr>
    </w:p>
    <w:p w14:paraId="22605721">
      <w:pPr>
        <w:jc w:val="center"/>
        <w:rPr>
          <w:rFonts w:ascii="宋体" w:hAnsi="宋体" w:cs="宋体"/>
          <w:sz w:val="72"/>
          <w:szCs w:val="72"/>
        </w:rPr>
      </w:pPr>
      <w:r>
        <w:rPr>
          <w:rFonts w:hint="eastAsia" w:ascii="宋体" w:hAnsi="宋体" w:cs="宋体"/>
          <w:sz w:val="72"/>
          <w:szCs w:val="72"/>
        </w:rPr>
        <w:t>应</w:t>
      </w:r>
    </w:p>
    <w:p w14:paraId="34BCC787">
      <w:pPr>
        <w:jc w:val="center"/>
        <w:rPr>
          <w:rFonts w:ascii="宋体" w:hAnsi="宋体" w:cs="宋体"/>
          <w:sz w:val="72"/>
          <w:szCs w:val="72"/>
        </w:rPr>
      </w:pPr>
    </w:p>
    <w:p w14:paraId="39349664">
      <w:pPr>
        <w:jc w:val="center"/>
        <w:rPr>
          <w:rFonts w:ascii="宋体" w:hAnsi="宋体" w:cs="宋体"/>
          <w:sz w:val="72"/>
          <w:szCs w:val="72"/>
        </w:rPr>
      </w:pPr>
      <w:r>
        <w:rPr>
          <w:rFonts w:hint="eastAsia" w:ascii="宋体" w:hAnsi="宋体" w:cs="宋体"/>
          <w:sz w:val="72"/>
          <w:szCs w:val="72"/>
        </w:rPr>
        <w:t>文</w:t>
      </w:r>
    </w:p>
    <w:p w14:paraId="59C45A56">
      <w:pPr>
        <w:jc w:val="center"/>
        <w:rPr>
          <w:rFonts w:ascii="宋体" w:hAnsi="宋体" w:cs="宋体"/>
          <w:sz w:val="72"/>
          <w:szCs w:val="72"/>
        </w:rPr>
      </w:pPr>
    </w:p>
    <w:p w14:paraId="30B0727E">
      <w:pPr>
        <w:jc w:val="center"/>
        <w:rPr>
          <w:rFonts w:ascii="宋体" w:hAnsi="宋体" w:cs="宋体"/>
          <w:sz w:val="72"/>
          <w:szCs w:val="72"/>
        </w:rPr>
      </w:pPr>
      <w:r>
        <w:rPr>
          <w:rFonts w:hint="eastAsia" w:ascii="宋体" w:hAnsi="宋体" w:cs="宋体"/>
          <w:sz w:val="72"/>
          <w:szCs w:val="72"/>
        </w:rPr>
        <w:t>件</w:t>
      </w:r>
    </w:p>
    <w:p w14:paraId="1DBAF1D2">
      <w:pPr>
        <w:pStyle w:val="9"/>
        <w:rPr>
          <w:rFonts w:ascii="宋体" w:hAnsi="宋体" w:cs="宋体"/>
          <w:sz w:val="72"/>
          <w:szCs w:val="72"/>
        </w:rPr>
      </w:pPr>
    </w:p>
    <w:p w14:paraId="0743DF4F">
      <w:pPr>
        <w:pStyle w:val="9"/>
        <w:rPr>
          <w:rFonts w:ascii="宋体" w:hAnsi="宋体" w:cs="宋体"/>
        </w:rPr>
      </w:pPr>
    </w:p>
    <w:p w14:paraId="0BC21DBC">
      <w:pPr>
        <w:rPr>
          <w:rFonts w:ascii="宋体" w:hAnsi="宋体" w:cs="宋体"/>
        </w:rPr>
      </w:pPr>
    </w:p>
    <w:p w14:paraId="1B33CDC4">
      <w:pPr>
        <w:pStyle w:val="9"/>
        <w:rPr>
          <w:rFonts w:ascii="宋体" w:hAnsi="宋体" w:cs="宋体"/>
        </w:rPr>
      </w:pPr>
    </w:p>
    <w:p w14:paraId="7CBADC29">
      <w:pPr>
        <w:spacing w:line="360" w:lineRule="auto"/>
        <w:ind w:firstLine="720" w:firstLineChars="200"/>
        <w:rPr>
          <w:rFonts w:ascii="宋体" w:hAnsi="宋体" w:cs="宋体"/>
          <w:sz w:val="36"/>
          <w:szCs w:val="36"/>
          <w:u w:val="single"/>
        </w:rPr>
      </w:pPr>
      <w:r>
        <w:rPr>
          <w:rFonts w:hint="eastAsia" w:ascii="宋体" w:hAnsi="宋体" w:cs="宋体"/>
          <w:sz w:val="36"/>
          <w:szCs w:val="36"/>
        </w:rPr>
        <w:t>供应商名称：</w:t>
      </w:r>
      <w:r>
        <w:rPr>
          <w:rFonts w:hint="eastAsia" w:ascii="宋体" w:hAnsi="宋体" w:cs="宋体"/>
          <w:sz w:val="36"/>
          <w:szCs w:val="36"/>
          <w:u w:val="single"/>
        </w:rPr>
        <w:t xml:space="preserve">                         </w:t>
      </w:r>
      <w:r>
        <w:rPr>
          <w:rFonts w:hint="eastAsia" w:ascii="宋体" w:hAnsi="宋体" w:cs="宋体"/>
          <w:sz w:val="36"/>
          <w:szCs w:val="36"/>
        </w:rPr>
        <w:t>（盖章）</w:t>
      </w:r>
    </w:p>
    <w:p w14:paraId="08235608">
      <w:pPr>
        <w:pStyle w:val="9"/>
        <w:spacing w:line="360" w:lineRule="auto"/>
        <w:ind w:firstLine="720" w:firstLineChars="200"/>
        <w:rPr>
          <w:rFonts w:ascii="宋体" w:hAnsi="宋体" w:cs="宋体"/>
          <w:sz w:val="36"/>
          <w:szCs w:val="36"/>
          <w:u w:val="single"/>
        </w:rPr>
      </w:pPr>
      <w:r>
        <w:rPr>
          <w:rFonts w:hint="eastAsia" w:ascii="宋体" w:hAnsi="宋体" w:cs="宋体"/>
          <w:sz w:val="36"/>
          <w:szCs w:val="36"/>
        </w:rPr>
        <w:t>法定代表人或其委托代理人：</w:t>
      </w:r>
      <w:r>
        <w:rPr>
          <w:rFonts w:hint="eastAsia" w:ascii="宋体" w:hAnsi="宋体" w:cs="宋体"/>
          <w:sz w:val="36"/>
          <w:szCs w:val="36"/>
          <w:u w:val="single"/>
        </w:rPr>
        <w:t xml:space="preserve">           </w:t>
      </w:r>
      <w:r>
        <w:rPr>
          <w:rFonts w:hint="eastAsia" w:ascii="宋体" w:hAnsi="宋体" w:cs="宋体"/>
          <w:sz w:val="36"/>
          <w:szCs w:val="36"/>
        </w:rPr>
        <w:t>（签字）</w:t>
      </w:r>
    </w:p>
    <w:p w14:paraId="0C3580E7">
      <w:pPr>
        <w:ind w:firstLine="720" w:firstLineChars="200"/>
        <w:jc w:val="left"/>
        <w:rPr>
          <w:rFonts w:ascii="宋体" w:hAnsi="宋体" w:cs="宋体"/>
          <w:sz w:val="24"/>
          <w:szCs w:val="24"/>
        </w:rPr>
      </w:pPr>
      <w:r>
        <w:rPr>
          <w:rFonts w:hint="eastAsia" w:ascii="宋体" w:hAnsi="宋体" w:cs="宋体"/>
          <w:sz w:val="36"/>
          <w:szCs w:val="36"/>
        </w:rPr>
        <w:t>日      期：</w:t>
      </w:r>
      <w:r>
        <w:rPr>
          <w:rFonts w:hint="eastAsia" w:ascii="宋体" w:hAnsi="宋体" w:cs="宋体"/>
          <w:sz w:val="36"/>
          <w:szCs w:val="36"/>
          <w:u w:val="single"/>
        </w:rPr>
        <w:t xml:space="preserve">      </w:t>
      </w:r>
      <w:r>
        <w:rPr>
          <w:rFonts w:hint="eastAsia" w:ascii="宋体" w:hAnsi="宋体" w:cs="宋体"/>
          <w:sz w:val="36"/>
          <w:szCs w:val="36"/>
        </w:rPr>
        <w:t>年</w:t>
      </w:r>
      <w:r>
        <w:rPr>
          <w:rFonts w:hint="eastAsia" w:ascii="宋体" w:hAnsi="宋体" w:cs="宋体"/>
          <w:sz w:val="36"/>
          <w:szCs w:val="36"/>
          <w:u w:val="single"/>
        </w:rPr>
        <w:t xml:space="preserve">      </w:t>
      </w:r>
      <w:r>
        <w:rPr>
          <w:rFonts w:hint="eastAsia" w:ascii="宋体" w:hAnsi="宋体" w:cs="宋体"/>
          <w:sz w:val="36"/>
          <w:szCs w:val="36"/>
        </w:rPr>
        <w:t>月</w:t>
      </w:r>
      <w:r>
        <w:rPr>
          <w:rFonts w:hint="eastAsia" w:ascii="宋体" w:hAnsi="宋体" w:cs="宋体"/>
          <w:sz w:val="36"/>
          <w:szCs w:val="36"/>
          <w:u w:val="single"/>
        </w:rPr>
        <w:t xml:space="preserve">      </w:t>
      </w:r>
      <w:r>
        <w:rPr>
          <w:rFonts w:hint="eastAsia" w:ascii="宋体" w:hAnsi="宋体" w:cs="宋体"/>
          <w:sz w:val="36"/>
          <w:szCs w:val="36"/>
        </w:rPr>
        <w:t>日</w:t>
      </w:r>
      <w:r>
        <w:rPr>
          <w:rFonts w:hint="eastAsia" w:ascii="宋体" w:hAnsi="宋体" w:cs="宋体"/>
          <w:sz w:val="24"/>
          <w:szCs w:val="24"/>
        </w:rPr>
        <w:br w:type="page"/>
      </w:r>
    </w:p>
    <w:p w14:paraId="2ECC81DA">
      <w:pPr>
        <w:pStyle w:val="9"/>
        <w:rPr>
          <w:rFonts w:ascii="宋体" w:hAnsi="宋体" w:cs="宋体"/>
        </w:rPr>
      </w:pPr>
    </w:p>
    <w:p w14:paraId="5031AF34">
      <w:pPr>
        <w:rPr>
          <w:rFonts w:ascii="宋体" w:hAnsi="宋体" w:cs="宋体"/>
          <w:sz w:val="24"/>
          <w:szCs w:val="24"/>
        </w:rPr>
      </w:pPr>
    </w:p>
    <w:p w14:paraId="665F8CF4">
      <w:pPr>
        <w:spacing w:line="312" w:lineRule="auto"/>
        <w:jc w:val="center"/>
        <w:rPr>
          <w:rFonts w:ascii="宋体" w:hAnsi="宋体" w:cs="宋体"/>
          <w:b/>
          <w:szCs w:val="28"/>
        </w:rPr>
      </w:pPr>
      <w:r>
        <w:rPr>
          <w:rFonts w:hint="eastAsia" w:ascii="宋体" w:hAnsi="宋体" w:cs="宋体"/>
          <w:b/>
          <w:szCs w:val="28"/>
        </w:rPr>
        <w:t>供应商编制响应文件要求</w:t>
      </w:r>
    </w:p>
    <w:p w14:paraId="76D429E5">
      <w:pPr>
        <w:numPr>
          <w:ilvl w:val="0"/>
          <w:numId w:val="2"/>
        </w:numPr>
        <w:spacing w:line="312" w:lineRule="auto"/>
        <w:rPr>
          <w:rFonts w:ascii="宋体" w:hAnsi="宋体" w:cs="宋体"/>
          <w:b/>
          <w:sz w:val="24"/>
          <w:szCs w:val="24"/>
        </w:rPr>
      </w:pPr>
      <w:r>
        <w:rPr>
          <w:rFonts w:hint="eastAsia" w:ascii="宋体" w:hAnsi="宋体" w:cs="宋体"/>
          <w:b/>
          <w:sz w:val="24"/>
          <w:szCs w:val="24"/>
        </w:rPr>
        <w:t>报价</w:t>
      </w:r>
    </w:p>
    <w:p w14:paraId="3770C366">
      <w:pPr>
        <w:tabs>
          <w:tab w:val="left" w:pos="6300"/>
        </w:tabs>
        <w:snapToGrid w:val="0"/>
        <w:spacing w:line="312" w:lineRule="auto"/>
        <w:ind w:firstLine="480" w:firstLineChars="200"/>
        <w:rPr>
          <w:rFonts w:ascii="宋体" w:hAnsi="宋体" w:cs="宋体"/>
          <w:bCs/>
          <w:sz w:val="24"/>
          <w:szCs w:val="24"/>
        </w:rPr>
      </w:pPr>
      <w:r>
        <w:rPr>
          <w:rFonts w:hint="eastAsia" w:ascii="宋体" w:hAnsi="宋体" w:cs="宋体"/>
          <w:bCs/>
          <w:sz w:val="24"/>
          <w:szCs w:val="24"/>
        </w:rPr>
        <w:t>（一）报价函</w:t>
      </w:r>
    </w:p>
    <w:p w14:paraId="28084022">
      <w:pPr>
        <w:tabs>
          <w:tab w:val="left" w:pos="6300"/>
        </w:tabs>
        <w:snapToGrid w:val="0"/>
        <w:spacing w:line="360" w:lineRule="auto"/>
        <w:jc w:val="center"/>
        <w:outlineLvl w:val="0"/>
        <w:rPr>
          <w:rFonts w:ascii="宋体" w:hAnsi="宋体" w:cs="宋体"/>
          <w:b/>
          <w:szCs w:val="28"/>
        </w:rPr>
      </w:pPr>
      <w:r>
        <w:rPr>
          <w:rFonts w:hint="eastAsia" w:ascii="宋体" w:hAnsi="宋体" w:cs="宋体"/>
          <w:b/>
          <w:szCs w:val="28"/>
        </w:rPr>
        <w:t>报价函</w:t>
      </w:r>
    </w:p>
    <w:p w14:paraId="328063A7">
      <w:pPr>
        <w:tabs>
          <w:tab w:val="left" w:pos="6300"/>
        </w:tabs>
        <w:snapToGrid w:val="0"/>
        <w:spacing w:line="360" w:lineRule="auto"/>
        <w:rPr>
          <w:rFonts w:ascii="宋体" w:hAnsi="宋体" w:cs="宋体"/>
          <w:sz w:val="24"/>
          <w:szCs w:val="24"/>
        </w:rPr>
      </w:pPr>
      <w:r>
        <w:rPr>
          <w:rFonts w:hint="eastAsia" w:ascii="宋体" w:hAnsi="宋体" w:cs="宋体"/>
          <w:sz w:val="24"/>
          <w:szCs w:val="24"/>
          <w:u w:val="single"/>
        </w:rPr>
        <w:t>（采购人名称）</w:t>
      </w:r>
      <w:r>
        <w:rPr>
          <w:rFonts w:hint="eastAsia" w:ascii="宋体" w:hAnsi="宋体" w:cs="宋体"/>
          <w:sz w:val="24"/>
          <w:szCs w:val="24"/>
        </w:rPr>
        <w:t>：</w:t>
      </w:r>
    </w:p>
    <w:p w14:paraId="128E00F5">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我方收到____________________________（项目名称）的询比采购文件，经详细研究，决定参加该项目的询比。</w:t>
      </w:r>
    </w:p>
    <w:p w14:paraId="6A20729E">
      <w:pPr>
        <w:tabs>
          <w:tab w:val="left" w:pos="6300"/>
        </w:tabs>
        <w:snapToGrid w:val="0"/>
        <w:spacing w:line="360" w:lineRule="auto"/>
        <w:ind w:left="14" w:leftChars="5" w:firstLine="458" w:firstLineChars="191"/>
        <w:jc w:val="left"/>
        <w:rPr>
          <w:rFonts w:ascii="宋体" w:hAnsi="宋体" w:cs="宋体"/>
          <w:sz w:val="24"/>
          <w:szCs w:val="24"/>
        </w:rPr>
      </w:pPr>
      <w:r>
        <w:rPr>
          <w:rFonts w:hint="eastAsia" w:ascii="宋体" w:hAnsi="宋体" w:cs="宋体"/>
          <w:sz w:val="24"/>
          <w:szCs w:val="24"/>
        </w:rPr>
        <w:t>1、愿意按照询比采购文件中的一切要求，提供本项目的服务，报价为人民币</w:t>
      </w:r>
      <w:r>
        <w:rPr>
          <w:rFonts w:hint="eastAsia" w:ascii="宋体" w:hAnsi="宋体" w:cs="宋体"/>
          <w:sz w:val="24"/>
          <w:szCs w:val="24"/>
          <w:u w:val="single"/>
        </w:rPr>
        <w:t>大写：     元整</w:t>
      </w:r>
      <w:r>
        <w:rPr>
          <w:rFonts w:hint="eastAsia" w:ascii="宋体" w:hAnsi="宋体" w:cs="宋体"/>
          <w:sz w:val="24"/>
          <w:szCs w:val="24"/>
        </w:rPr>
        <w:t>；人民币</w:t>
      </w:r>
      <w:r>
        <w:rPr>
          <w:rFonts w:hint="eastAsia" w:ascii="宋体" w:hAnsi="宋体" w:cs="宋体"/>
          <w:sz w:val="24"/>
          <w:szCs w:val="24"/>
          <w:u w:val="single"/>
        </w:rPr>
        <w:t>小写：    元</w:t>
      </w:r>
      <w:r>
        <w:rPr>
          <w:rFonts w:hint="eastAsia" w:ascii="宋体" w:hAnsi="宋体" w:cs="宋体"/>
          <w:sz w:val="24"/>
          <w:szCs w:val="24"/>
        </w:rPr>
        <w:t>。</w:t>
      </w:r>
    </w:p>
    <w:p w14:paraId="35CBDBEC">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2、我方现提交的响应文件为：响应文件电子文档壹份。</w:t>
      </w:r>
    </w:p>
    <w:p w14:paraId="1C0C9D9E">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3、我方承诺：本次询比的有效期为90天。</w:t>
      </w:r>
    </w:p>
    <w:p w14:paraId="2A1CED93">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4、我方完全理解和接受贵方询比采购文件的一切规定和要求及评审办法。</w:t>
      </w:r>
    </w:p>
    <w:p w14:paraId="66E72A06">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5、在整个询比采购过程中，我方若有违规行为，接受按照平台相关规定给予惩罚。</w:t>
      </w:r>
    </w:p>
    <w:p w14:paraId="7F0CAA7D">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6、我方若中选，将按照询比结果签订合同，并且严格履行合同义务。本承诺函将成为合同不可分割的一部分，与合同具有同等的法律效力。</w:t>
      </w:r>
    </w:p>
    <w:p w14:paraId="1F9C8314">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7、</w:t>
      </w:r>
      <w:r>
        <w:rPr>
          <w:rFonts w:hint="eastAsia" w:ascii="宋体" w:hAnsi="宋体" w:cs="宋体"/>
          <w:sz w:val="24"/>
          <w:szCs w:val="28"/>
        </w:rPr>
        <w:t>我方理解，最低报价不是成交的唯一条件。</w:t>
      </w:r>
    </w:p>
    <w:p w14:paraId="51C310D4">
      <w:pPr>
        <w:tabs>
          <w:tab w:val="left" w:pos="6300"/>
        </w:tabs>
        <w:snapToGrid w:val="0"/>
        <w:spacing w:line="360" w:lineRule="auto"/>
        <w:ind w:firstLine="570"/>
        <w:rPr>
          <w:rFonts w:ascii="宋体" w:hAnsi="宋体" w:cs="宋体"/>
          <w:sz w:val="24"/>
          <w:szCs w:val="24"/>
        </w:rPr>
      </w:pPr>
    </w:p>
    <w:p w14:paraId="04C83116">
      <w:pPr>
        <w:tabs>
          <w:tab w:val="left" w:pos="6300"/>
        </w:tabs>
        <w:snapToGrid w:val="0"/>
        <w:spacing w:line="360" w:lineRule="auto"/>
        <w:ind w:firstLine="570"/>
        <w:rPr>
          <w:rFonts w:ascii="宋体" w:hAnsi="宋体" w:cs="宋体"/>
          <w:sz w:val="24"/>
          <w:szCs w:val="24"/>
        </w:rPr>
      </w:pPr>
    </w:p>
    <w:p w14:paraId="2FE3A994">
      <w:pPr>
        <w:tabs>
          <w:tab w:val="left" w:pos="6300"/>
        </w:tabs>
        <w:snapToGrid w:val="0"/>
        <w:spacing w:line="360" w:lineRule="auto"/>
        <w:ind w:firstLine="570"/>
        <w:rPr>
          <w:rFonts w:ascii="宋体" w:hAnsi="宋体" w:cs="宋体"/>
          <w:sz w:val="24"/>
          <w:szCs w:val="24"/>
        </w:rPr>
      </w:pPr>
    </w:p>
    <w:p w14:paraId="07D28A70">
      <w:pPr>
        <w:tabs>
          <w:tab w:val="left" w:pos="6300"/>
        </w:tabs>
        <w:snapToGrid w:val="0"/>
        <w:spacing w:line="360" w:lineRule="auto"/>
        <w:ind w:firstLine="570"/>
        <w:rPr>
          <w:rFonts w:ascii="宋体" w:hAnsi="宋体" w:cs="宋体"/>
          <w:sz w:val="24"/>
          <w:szCs w:val="24"/>
        </w:rPr>
      </w:pPr>
    </w:p>
    <w:p w14:paraId="5A6B78B9">
      <w:pPr>
        <w:pStyle w:val="42"/>
        <w:ind w:firstLine="420"/>
        <w:jc w:val="right"/>
        <w:rPr>
          <w:rFonts w:hint="eastAsia" w:eastAsia="宋体"/>
          <w:szCs w:val="21"/>
          <w:lang w:eastAsia="zh-CN"/>
        </w:rPr>
      </w:pPr>
      <w:r>
        <w:rPr>
          <w:rFonts w:hint="eastAsia" w:ascii="宋体" w:hAnsi="宋体" w:cs="宋体"/>
          <w:sz w:val="24"/>
          <w:szCs w:val="24"/>
        </w:rPr>
        <w:t xml:space="preserve">                                         </w:t>
      </w:r>
      <w:r>
        <w:rPr>
          <w:rFonts w:hint="eastAsia"/>
          <w:szCs w:val="21"/>
        </w:rPr>
        <w:t>供应商名称：</w:t>
      </w:r>
      <w:r>
        <w:rPr>
          <w:rFonts w:hint="eastAsia"/>
          <w:szCs w:val="21"/>
          <w:u w:val="single"/>
        </w:rPr>
        <w:t xml:space="preserve">       </w:t>
      </w:r>
      <w:r>
        <w:rPr>
          <w:rFonts w:hint="eastAsia"/>
          <w:szCs w:val="21"/>
        </w:rPr>
        <w:t>（单位公章）</w:t>
      </w:r>
      <w:r>
        <w:rPr>
          <w:rFonts w:hint="eastAsia"/>
          <w:szCs w:val="21"/>
          <w:lang w:eastAsia="zh-CN"/>
        </w:rPr>
        <w:t>：</w:t>
      </w:r>
    </w:p>
    <w:p w14:paraId="4F81E874">
      <w:pPr>
        <w:pStyle w:val="42"/>
        <w:ind w:firstLine="420"/>
        <w:jc w:val="right"/>
        <w:rPr>
          <w:rFonts w:hint="eastAsia"/>
          <w:szCs w:val="21"/>
        </w:rPr>
      </w:pPr>
      <w:r>
        <w:rPr>
          <w:rFonts w:hint="eastAsia"/>
          <w:szCs w:val="21"/>
        </w:rPr>
        <w:t>法定代表人或授权代表（签字或加盖个人名章）：</w:t>
      </w:r>
      <w:r>
        <w:rPr>
          <w:rFonts w:hint="eastAsia"/>
          <w:szCs w:val="21"/>
          <w:u w:val="single"/>
        </w:rPr>
        <w:t xml:space="preserve">      </w:t>
      </w:r>
    </w:p>
    <w:p w14:paraId="1584E1AF">
      <w:pPr>
        <w:snapToGrid w:val="0"/>
        <w:spacing w:line="360" w:lineRule="auto"/>
        <w:ind w:firstLine="560" w:firstLineChars="200"/>
        <w:jc w:val="right"/>
        <w:rPr>
          <w:rFonts w:ascii="宋体" w:hAnsi="宋体" w:cs="宋体"/>
          <w:sz w:val="24"/>
          <w:szCs w:val="24"/>
        </w:rPr>
        <w:sectPr>
          <w:footerReference r:id="rId7" w:type="default"/>
          <w:pgSz w:w="11907" w:h="16840"/>
          <w:pgMar w:top="1134" w:right="1191" w:bottom="1134" w:left="1304" w:header="851" w:footer="992" w:gutter="0"/>
          <w:pgNumType w:start="1"/>
          <w:cols w:space="720" w:num="1"/>
          <w:docGrid w:linePitch="380" w:charSpace="-5735"/>
        </w:sectPr>
      </w:pPr>
      <w:r>
        <w:rPr>
          <w:rFonts w:hint="eastAsia"/>
          <w:szCs w:val="21"/>
          <w:lang w:val="en-US" w:eastAsia="zh-CN"/>
        </w:rPr>
        <w:t>参选</w:t>
      </w:r>
      <w:r>
        <w:rPr>
          <w:rFonts w:hint="eastAsia"/>
          <w:szCs w:val="21"/>
        </w:rPr>
        <w:t>日期：</w:t>
      </w:r>
    </w:p>
    <w:p w14:paraId="22EDC46C">
      <w:pPr>
        <w:tabs>
          <w:tab w:val="left" w:pos="2895"/>
        </w:tabs>
        <w:spacing w:line="312" w:lineRule="auto"/>
        <w:ind w:firstLine="480" w:firstLineChars="200"/>
        <w:rPr>
          <w:rFonts w:ascii="宋体" w:hAnsi="宋体" w:cs="宋体"/>
          <w:sz w:val="24"/>
          <w:szCs w:val="24"/>
        </w:rPr>
      </w:pPr>
      <w:r>
        <w:rPr>
          <w:rFonts w:hint="eastAsia" w:ascii="宋体" w:hAnsi="宋体" w:cs="宋体"/>
          <w:sz w:val="24"/>
          <w:szCs w:val="24"/>
        </w:rPr>
        <w:t>（二）报价表</w:t>
      </w:r>
    </w:p>
    <w:p w14:paraId="5BC357DC">
      <w:pPr>
        <w:widowControl/>
        <w:spacing w:line="360" w:lineRule="auto"/>
        <w:jc w:val="center"/>
        <w:outlineLvl w:val="1"/>
        <w:rPr>
          <w:rFonts w:hint="eastAsia" w:ascii="黑体" w:eastAsia="黑体"/>
          <w:b/>
          <w:szCs w:val="21"/>
        </w:rPr>
      </w:pPr>
      <w:r>
        <w:rPr>
          <w:rFonts w:hint="eastAsia" w:ascii="宋体" w:hAnsi="宋体" w:cs="宋体"/>
          <w:b/>
          <w:szCs w:val="28"/>
        </w:rPr>
        <w:tab/>
      </w:r>
      <w:r>
        <w:rPr>
          <w:rFonts w:hint="eastAsia" w:ascii="宋体" w:hAnsi="宋体" w:cs="宋体"/>
          <w:b/>
          <w:szCs w:val="28"/>
        </w:rPr>
        <w:tab/>
      </w:r>
      <w:r>
        <w:rPr>
          <w:rFonts w:hint="eastAsia" w:ascii="宋体" w:hAnsi="宋体" w:eastAsia="宋体" w:cs="宋体"/>
          <w:b/>
          <w:sz w:val="32"/>
          <w:szCs w:val="32"/>
          <w:lang w:val="en-US" w:eastAsia="zh-CN"/>
        </w:rPr>
        <w:t>参选</w:t>
      </w:r>
      <w:r>
        <w:rPr>
          <w:rFonts w:hint="eastAsia" w:ascii="宋体" w:hAnsi="宋体" w:eastAsia="宋体" w:cs="宋体"/>
          <w:b/>
          <w:sz w:val="32"/>
          <w:szCs w:val="32"/>
        </w:rPr>
        <w:t>报价</w:t>
      </w:r>
    </w:p>
    <w:p w14:paraId="427093BC">
      <w:pPr>
        <w:pStyle w:val="42"/>
        <w:ind w:firstLine="420"/>
        <w:rPr>
          <w:rFonts w:hint="eastAsia" w:ascii="宋体" w:hAnsi="宋体"/>
          <w:szCs w:val="21"/>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9"/>
        <w:gridCol w:w="6896"/>
      </w:tblGrid>
      <w:tr w14:paraId="696C3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2279" w:type="dxa"/>
            <w:noWrap w:val="0"/>
            <w:vAlign w:val="center"/>
          </w:tcPr>
          <w:p w14:paraId="0F432E94">
            <w:pPr>
              <w:spacing w:line="360" w:lineRule="auto"/>
              <w:jc w:val="center"/>
              <w:rPr>
                <w:rFonts w:ascii="宋体" w:hAnsi="宋体" w:cs="仿宋_GB2312"/>
                <w:b/>
                <w:szCs w:val="21"/>
              </w:rPr>
            </w:pPr>
            <w:r>
              <w:rPr>
                <w:rFonts w:hint="eastAsia" w:ascii="宋体" w:hAnsi="宋体" w:cs="仿宋_GB2312"/>
                <w:b/>
                <w:szCs w:val="21"/>
              </w:rPr>
              <w:t>项目名称</w:t>
            </w:r>
          </w:p>
        </w:tc>
        <w:tc>
          <w:tcPr>
            <w:tcW w:w="6896" w:type="dxa"/>
            <w:noWrap w:val="0"/>
            <w:vAlign w:val="center"/>
          </w:tcPr>
          <w:p w14:paraId="116D08CD">
            <w:pPr>
              <w:spacing w:line="360" w:lineRule="auto"/>
              <w:jc w:val="center"/>
              <w:rPr>
                <w:rFonts w:ascii="宋体" w:hAnsi="宋体" w:cs="仿宋_GB2312"/>
                <w:b/>
                <w:szCs w:val="21"/>
              </w:rPr>
            </w:pPr>
          </w:p>
        </w:tc>
      </w:tr>
      <w:tr w14:paraId="0757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2279" w:type="dxa"/>
            <w:noWrap w:val="0"/>
            <w:vAlign w:val="center"/>
          </w:tcPr>
          <w:p w14:paraId="412509AB">
            <w:pPr>
              <w:spacing w:line="360" w:lineRule="auto"/>
              <w:jc w:val="center"/>
              <w:rPr>
                <w:rFonts w:ascii="宋体" w:hAnsi="宋体" w:cs="仿宋_GB2312"/>
                <w:b/>
                <w:szCs w:val="21"/>
              </w:rPr>
            </w:pPr>
            <w:r>
              <w:rPr>
                <w:rFonts w:hint="eastAsia" w:ascii="宋体" w:hAnsi="宋体" w:cs="仿宋_GB2312"/>
                <w:b/>
                <w:szCs w:val="21"/>
                <w:lang w:val="en-US" w:eastAsia="zh-CN"/>
              </w:rPr>
              <w:t>项目</w:t>
            </w:r>
            <w:r>
              <w:rPr>
                <w:rFonts w:hint="eastAsia" w:ascii="宋体" w:hAnsi="宋体" w:cs="仿宋_GB2312"/>
                <w:b/>
                <w:szCs w:val="21"/>
              </w:rPr>
              <w:t>编号</w:t>
            </w:r>
          </w:p>
        </w:tc>
        <w:tc>
          <w:tcPr>
            <w:tcW w:w="6896" w:type="dxa"/>
            <w:noWrap w:val="0"/>
            <w:vAlign w:val="center"/>
          </w:tcPr>
          <w:p w14:paraId="1E81771A">
            <w:pPr>
              <w:spacing w:line="360" w:lineRule="auto"/>
              <w:jc w:val="center"/>
              <w:rPr>
                <w:rFonts w:ascii="宋体" w:hAnsi="宋体" w:cs="仿宋_GB2312"/>
                <w:b/>
                <w:szCs w:val="21"/>
              </w:rPr>
            </w:pPr>
          </w:p>
        </w:tc>
      </w:tr>
      <w:tr w14:paraId="50376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279" w:type="dxa"/>
            <w:vMerge w:val="restart"/>
            <w:noWrap w:val="0"/>
            <w:vAlign w:val="center"/>
          </w:tcPr>
          <w:p w14:paraId="03475F55">
            <w:pPr>
              <w:spacing w:line="360" w:lineRule="auto"/>
              <w:jc w:val="center"/>
              <w:rPr>
                <w:rFonts w:ascii="宋体" w:hAnsi="宋体" w:cs="仿宋_GB2312"/>
                <w:b/>
                <w:szCs w:val="21"/>
              </w:rPr>
            </w:pPr>
            <w:r>
              <w:rPr>
                <w:rFonts w:hint="eastAsia" w:ascii="宋体" w:hAnsi="宋体" w:cs="仿宋_GB2312"/>
                <w:b/>
                <w:szCs w:val="21"/>
              </w:rPr>
              <w:t>投标报价</w:t>
            </w:r>
          </w:p>
        </w:tc>
        <w:tc>
          <w:tcPr>
            <w:tcW w:w="6896" w:type="dxa"/>
            <w:noWrap w:val="0"/>
            <w:vAlign w:val="center"/>
          </w:tcPr>
          <w:p w14:paraId="446F84D9">
            <w:pPr>
              <w:widowControl/>
              <w:spacing w:line="360" w:lineRule="auto"/>
              <w:rPr>
                <w:rFonts w:ascii="宋体" w:hAnsi="宋体" w:cs="仿宋_GB2312"/>
                <w:b/>
                <w:szCs w:val="21"/>
              </w:rPr>
            </w:pPr>
            <w:r>
              <w:rPr>
                <w:rFonts w:hint="eastAsia" w:ascii="宋体" w:hAnsi="宋体" w:cs="仿宋_GB2312"/>
                <w:b/>
                <w:szCs w:val="21"/>
              </w:rPr>
              <w:t>人民币小写（元为单位、保留两位小数点）：</w:t>
            </w:r>
          </w:p>
        </w:tc>
      </w:tr>
      <w:tr w14:paraId="759CE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279" w:type="dxa"/>
            <w:vMerge w:val="continue"/>
            <w:noWrap w:val="0"/>
            <w:vAlign w:val="center"/>
          </w:tcPr>
          <w:p w14:paraId="2EABF582">
            <w:pPr>
              <w:spacing w:line="360" w:lineRule="auto"/>
              <w:jc w:val="center"/>
              <w:rPr>
                <w:rFonts w:ascii="宋体" w:hAnsi="宋体" w:cs="仿宋_GB2312"/>
                <w:b/>
                <w:szCs w:val="21"/>
              </w:rPr>
            </w:pPr>
          </w:p>
        </w:tc>
        <w:tc>
          <w:tcPr>
            <w:tcW w:w="6896" w:type="dxa"/>
            <w:noWrap w:val="0"/>
            <w:vAlign w:val="center"/>
          </w:tcPr>
          <w:p w14:paraId="4E4FF20A">
            <w:pPr>
              <w:spacing w:line="360" w:lineRule="auto"/>
              <w:rPr>
                <w:rFonts w:ascii="宋体" w:hAnsi="宋体" w:cs="仿宋_GB2312"/>
                <w:b/>
                <w:szCs w:val="21"/>
              </w:rPr>
            </w:pPr>
            <w:r>
              <w:rPr>
                <w:rFonts w:hint="eastAsia" w:ascii="宋体" w:hAnsi="宋体" w:cs="仿宋_GB2312"/>
                <w:b/>
                <w:szCs w:val="21"/>
              </w:rPr>
              <w:t>人民币大写：</w:t>
            </w:r>
          </w:p>
        </w:tc>
      </w:tr>
      <w:tr w14:paraId="78D7E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79" w:type="dxa"/>
            <w:noWrap w:val="0"/>
            <w:vAlign w:val="center"/>
          </w:tcPr>
          <w:p w14:paraId="0FF2EAF8">
            <w:pPr>
              <w:spacing w:line="360" w:lineRule="auto"/>
              <w:jc w:val="center"/>
              <w:rPr>
                <w:rFonts w:ascii="宋体" w:hAnsi="宋体" w:cs="仿宋_GB2312"/>
                <w:b/>
                <w:szCs w:val="21"/>
              </w:rPr>
            </w:pPr>
            <w:r>
              <w:rPr>
                <w:rFonts w:hint="eastAsia" w:ascii="宋体" w:hAnsi="宋体" w:cs="仿宋_GB2312"/>
                <w:b/>
                <w:szCs w:val="21"/>
              </w:rPr>
              <w:t>交货地点</w:t>
            </w:r>
          </w:p>
        </w:tc>
        <w:tc>
          <w:tcPr>
            <w:tcW w:w="6896" w:type="dxa"/>
            <w:noWrap w:val="0"/>
            <w:vAlign w:val="center"/>
          </w:tcPr>
          <w:p w14:paraId="23FB2785">
            <w:pPr>
              <w:spacing w:line="360" w:lineRule="auto"/>
              <w:jc w:val="center"/>
              <w:rPr>
                <w:rFonts w:ascii="宋体" w:hAnsi="宋体" w:cs="仿宋_GB2312"/>
                <w:b/>
                <w:szCs w:val="21"/>
              </w:rPr>
            </w:pPr>
            <w:r>
              <w:rPr>
                <w:rFonts w:hint="eastAsia" w:ascii="宋体" w:hAnsi="宋体" w:cs="仿宋_GB2312"/>
                <w:b/>
                <w:szCs w:val="21"/>
                <w:lang w:val="en-US" w:eastAsia="zh-CN"/>
              </w:rPr>
              <w:t>已</w:t>
            </w:r>
            <w:r>
              <w:rPr>
                <w:rFonts w:hint="eastAsia" w:ascii="宋体" w:hAnsi="宋体" w:cs="仿宋_GB2312"/>
                <w:b/>
                <w:szCs w:val="21"/>
              </w:rPr>
              <w:t>签订</w:t>
            </w:r>
            <w:r>
              <w:rPr>
                <w:rFonts w:hint="eastAsia" w:ascii="宋体" w:hAnsi="宋体" w:cs="仿宋_GB2312"/>
                <w:b/>
                <w:szCs w:val="21"/>
                <w:lang w:val="en-US" w:eastAsia="zh-CN"/>
              </w:rPr>
              <w:t>采购</w:t>
            </w:r>
            <w:r>
              <w:rPr>
                <w:rFonts w:hint="eastAsia" w:ascii="宋体" w:hAnsi="宋体" w:cs="仿宋_GB2312"/>
                <w:b/>
                <w:szCs w:val="21"/>
              </w:rPr>
              <w:t>合同为准</w:t>
            </w:r>
          </w:p>
        </w:tc>
      </w:tr>
      <w:tr w14:paraId="75799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2279" w:type="dxa"/>
            <w:noWrap w:val="0"/>
            <w:vAlign w:val="center"/>
          </w:tcPr>
          <w:p w14:paraId="589E4E29">
            <w:pPr>
              <w:spacing w:line="360" w:lineRule="auto"/>
              <w:jc w:val="center"/>
              <w:rPr>
                <w:rFonts w:ascii="宋体" w:hAnsi="宋体" w:cs="仿宋_GB2312"/>
                <w:b/>
                <w:szCs w:val="21"/>
              </w:rPr>
            </w:pPr>
            <w:r>
              <w:rPr>
                <w:rFonts w:hint="eastAsia" w:ascii="宋体" w:hAnsi="宋体" w:cs="仿宋_GB2312"/>
                <w:b/>
                <w:szCs w:val="21"/>
              </w:rPr>
              <w:t>交货周期</w:t>
            </w:r>
          </w:p>
        </w:tc>
        <w:tc>
          <w:tcPr>
            <w:tcW w:w="6896" w:type="dxa"/>
            <w:noWrap w:val="0"/>
            <w:vAlign w:val="center"/>
          </w:tcPr>
          <w:p w14:paraId="791A57E1">
            <w:pPr>
              <w:spacing w:line="360" w:lineRule="auto"/>
              <w:jc w:val="center"/>
              <w:rPr>
                <w:rFonts w:ascii="宋体" w:hAnsi="宋体" w:cs="仿宋_GB2312"/>
                <w:b/>
                <w:szCs w:val="21"/>
              </w:rPr>
            </w:pPr>
            <w:r>
              <w:rPr>
                <w:rFonts w:hint="eastAsia" w:ascii="宋体" w:hAnsi="宋体" w:cs="仿宋_GB2312"/>
                <w:b/>
                <w:szCs w:val="21"/>
                <w:lang w:val="en-US" w:eastAsia="zh-CN"/>
              </w:rPr>
              <w:t>已</w:t>
            </w:r>
            <w:r>
              <w:rPr>
                <w:rFonts w:hint="eastAsia" w:ascii="宋体" w:hAnsi="宋体" w:cs="仿宋_GB2312"/>
                <w:b/>
                <w:szCs w:val="21"/>
              </w:rPr>
              <w:t>签订</w:t>
            </w:r>
            <w:r>
              <w:rPr>
                <w:rFonts w:hint="eastAsia" w:ascii="宋体" w:hAnsi="宋体" w:cs="仿宋_GB2312"/>
                <w:b/>
                <w:szCs w:val="21"/>
                <w:lang w:val="en-US" w:eastAsia="zh-CN"/>
              </w:rPr>
              <w:t>采购</w:t>
            </w:r>
            <w:r>
              <w:rPr>
                <w:rFonts w:hint="eastAsia" w:ascii="宋体" w:hAnsi="宋体" w:cs="仿宋_GB2312"/>
                <w:b/>
                <w:szCs w:val="21"/>
              </w:rPr>
              <w:t>合同为准</w:t>
            </w:r>
          </w:p>
        </w:tc>
      </w:tr>
      <w:tr w14:paraId="454B9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2279" w:type="dxa"/>
            <w:noWrap w:val="0"/>
            <w:vAlign w:val="center"/>
          </w:tcPr>
          <w:p w14:paraId="5E22B5A0">
            <w:pPr>
              <w:spacing w:line="360" w:lineRule="auto"/>
              <w:jc w:val="center"/>
              <w:rPr>
                <w:rFonts w:ascii="宋体" w:hAnsi="宋体" w:cs="仿宋_GB2312"/>
                <w:b/>
                <w:szCs w:val="21"/>
              </w:rPr>
            </w:pPr>
            <w:r>
              <w:rPr>
                <w:rFonts w:hint="eastAsia" w:ascii="宋体" w:hAnsi="宋体" w:cs="仿宋_GB2312"/>
                <w:b/>
                <w:szCs w:val="21"/>
              </w:rPr>
              <w:t>备注</w:t>
            </w:r>
          </w:p>
        </w:tc>
        <w:tc>
          <w:tcPr>
            <w:tcW w:w="6896" w:type="dxa"/>
            <w:noWrap w:val="0"/>
            <w:vAlign w:val="center"/>
          </w:tcPr>
          <w:p w14:paraId="29D2CAA5">
            <w:pPr>
              <w:spacing w:line="360" w:lineRule="auto"/>
              <w:rPr>
                <w:rFonts w:ascii="宋体" w:hAnsi="宋体" w:cs="仿宋_GB2312"/>
                <w:b/>
                <w:szCs w:val="21"/>
              </w:rPr>
            </w:pPr>
          </w:p>
        </w:tc>
      </w:tr>
    </w:tbl>
    <w:p w14:paraId="2C9CCC00">
      <w:pPr>
        <w:pStyle w:val="42"/>
        <w:ind w:firstLine="0" w:firstLineChars="0"/>
        <w:jc w:val="left"/>
        <w:rPr>
          <w:rFonts w:hint="eastAsia" w:ascii="宋体" w:hAnsi="宋体"/>
          <w:szCs w:val="21"/>
        </w:rPr>
      </w:pPr>
    </w:p>
    <w:p w14:paraId="4C6ADF51">
      <w:pPr>
        <w:pStyle w:val="42"/>
        <w:ind w:firstLine="0" w:firstLineChars="0"/>
        <w:jc w:val="left"/>
        <w:rPr>
          <w:rFonts w:hint="eastAsia"/>
          <w:szCs w:val="21"/>
        </w:rPr>
      </w:pPr>
      <w:r>
        <w:rPr>
          <w:rFonts w:hint="eastAsia" w:ascii="宋体" w:hAnsi="宋体"/>
          <w:szCs w:val="21"/>
        </w:rPr>
        <w:t xml:space="preserve"> </w:t>
      </w:r>
      <w:r>
        <w:rPr>
          <w:rFonts w:hint="eastAsia"/>
          <w:szCs w:val="21"/>
        </w:rPr>
        <w:t>注：1. 报价应是最终用户验收合格后的总价，包括运输、</w:t>
      </w:r>
      <w:r>
        <w:rPr>
          <w:rFonts w:hint="eastAsia"/>
          <w:szCs w:val="21"/>
          <w:lang w:val="en-US" w:eastAsia="zh-CN"/>
        </w:rPr>
        <w:t>安装、</w:t>
      </w:r>
      <w:r>
        <w:rPr>
          <w:rFonts w:hint="eastAsia"/>
          <w:szCs w:val="21"/>
        </w:rPr>
        <w:t>保险、代理、税费、培训费用</w:t>
      </w:r>
      <w:r>
        <w:rPr>
          <w:rFonts w:hint="eastAsia"/>
          <w:szCs w:val="21"/>
          <w:lang w:val="en-US" w:eastAsia="zh-CN"/>
        </w:rPr>
        <w:t>等所有</w:t>
      </w:r>
      <w:r>
        <w:rPr>
          <w:rFonts w:hint="eastAsia"/>
          <w:szCs w:val="21"/>
        </w:rPr>
        <w:t xml:space="preserve">费用。 </w:t>
      </w:r>
    </w:p>
    <w:p w14:paraId="52934174">
      <w:pPr>
        <w:pStyle w:val="42"/>
        <w:ind w:firstLine="420"/>
        <w:rPr>
          <w:rFonts w:hint="eastAsia"/>
          <w:szCs w:val="21"/>
        </w:rPr>
      </w:pPr>
      <w:r>
        <w:rPr>
          <w:rFonts w:hint="eastAsia"/>
          <w:szCs w:val="21"/>
        </w:rPr>
        <w:t>2.“</w:t>
      </w:r>
      <w:r>
        <w:rPr>
          <w:rFonts w:hint="eastAsia" w:ascii="宋体"/>
          <w:szCs w:val="21"/>
        </w:rPr>
        <w:t>投标报价</w:t>
      </w:r>
      <w:r>
        <w:rPr>
          <w:rFonts w:hint="eastAsia"/>
          <w:szCs w:val="21"/>
        </w:rPr>
        <w:t>”为多页的，每页均需由法定代表人或授权代表签字并盖供应商印章。</w:t>
      </w:r>
    </w:p>
    <w:p w14:paraId="192C6CD8">
      <w:pPr>
        <w:pStyle w:val="42"/>
        <w:ind w:firstLine="420"/>
        <w:jc w:val="right"/>
        <w:rPr>
          <w:rFonts w:hint="eastAsia"/>
          <w:szCs w:val="21"/>
        </w:rPr>
      </w:pPr>
    </w:p>
    <w:p w14:paraId="382AA1E0">
      <w:pPr>
        <w:pStyle w:val="42"/>
        <w:ind w:firstLine="420"/>
        <w:jc w:val="right"/>
        <w:rPr>
          <w:rFonts w:hint="eastAsia"/>
          <w:szCs w:val="21"/>
        </w:rPr>
      </w:pPr>
    </w:p>
    <w:p w14:paraId="695DBB3D">
      <w:pPr>
        <w:pStyle w:val="42"/>
        <w:ind w:firstLine="420"/>
        <w:jc w:val="right"/>
        <w:rPr>
          <w:rFonts w:hint="eastAsia" w:eastAsia="宋体"/>
          <w:szCs w:val="21"/>
          <w:lang w:eastAsia="zh-CN"/>
        </w:rPr>
      </w:pPr>
      <w:r>
        <w:rPr>
          <w:rFonts w:hint="eastAsia"/>
          <w:szCs w:val="21"/>
        </w:rPr>
        <w:t>供应商名称：</w:t>
      </w:r>
      <w:r>
        <w:rPr>
          <w:rFonts w:hint="eastAsia"/>
          <w:szCs w:val="21"/>
          <w:u w:val="single"/>
        </w:rPr>
        <w:t xml:space="preserve">       </w:t>
      </w:r>
      <w:r>
        <w:rPr>
          <w:rFonts w:hint="eastAsia"/>
          <w:szCs w:val="21"/>
        </w:rPr>
        <w:t>（单位公章）</w:t>
      </w:r>
      <w:r>
        <w:rPr>
          <w:rFonts w:hint="eastAsia"/>
          <w:szCs w:val="21"/>
          <w:lang w:eastAsia="zh-CN"/>
        </w:rPr>
        <w:t>：</w:t>
      </w:r>
    </w:p>
    <w:p w14:paraId="7755C78C">
      <w:pPr>
        <w:pStyle w:val="42"/>
        <w:ind w:firstLine="420"/>
        <w:jc w:val="right"/>
        <w:rPr>
          <w:rFonts w:hint="eastAsia"/>
          <w:szCs w:val="21"/>
        </w:rPr>
      </w:pPr>
      <w:r>
        <w:rPr>
          <w:rFonts w:hint="eastAsia"/>
          <w:szCs w:val="21"/>
        </w:rPr>
        <w:t>法定代表人或授权代表（签字或加盖个人名章）：</w:t>
      </w:r>
      <w:r>
        <w:rPr>
          <w:rFonts w:hint="eastAsia"/>
          <w:szCs w:val="21"/>
          <w:u w:val="single"/>
        </w:rPr>
        <w:t xml:space="preserve">      </w:t>
      </w:r>
    </w:p>
    <w:p w14:paraId="7E7DEEA1">
      <w:pPr>
        <w:spacing w:line="312" w:lineRule="auto"/>
        <w:jc w:val="right"/>
        <w:rPr>
          <w:rFonts w:ascii="宋体" w:hAnsi="宋体" w:cs="宋体"/>
          <w:b/>
          <w:szCs w:val="28"/>
        </w:rPr>
      </w:pPr>
      <w:r>
        <w:rPr>
          <w:rFonts w:hint="eastAsia"/>
          <w:szCs w:val="21"/>
          <w:lang w:val="en-US" w:eastAsia="zh-CN"/>
        </w:rPr>
        <w:t>参选</w:t>
      </w:r>
      <w:r>
        <w:rPr>
          <w:rFonts w:hint="eastAsia"/>
          <w:szCs w:val="21"/>
        </w:rPr>
        <w:t>日期：</w:t>
      </w:r>
    </w:p>
    <w:p w14:paraId="44BF94FD">
      <w:pPr>
        <w:spacing w:line="312" w:lineRule="auto"/>
        <w:ind w:firstLine="480" w:firstLineChars="200"/>
        <w:rPr>
          <w:rFonts w:ascii="宋体" w:hAnsi="宋体" w:cs="宋体"/>
          <w:sz w:val="24"/>
          <w:szCs w:val="24"/>
        </w:rPr>
      </w:pPr>
    </w:p>
    <w:p w14:paraId="243220EB">
      <w:pPr>
        <w:spacing w:line="312" w:lineRule="auto"/>
        <w:ind w:firstLine="480" w:firstLineChars="200"/>
        <w:rPr>
          <w:rFonts w:ascii="宋体" w:hAnsi="宋体" w:cs="宋体"/>
          <w:sz w:val="24"/>
          <w:szCs w:val="24"/>
        </w:rPr>
        <w:sectPr>
          <w:headerReference r:id="rId8" w:type="default"/>
          <w:footerReference r:id="rId9" w:type="default"/>
          <w:pgSz w:w="11907" w:h="16840"/>
          <w:pgMar w:top="1134" w:right="1418" w:bottom="1134" w:left="1418" w:header="964" w:footer="992" w:gutter="0"/>
          <w:cols w:space="720" w:num="1"/>
          <w:docGrid w:linePitch="312" w:charSpace="0"/>
        </w:sectPr>
      </w:pPr>
    </w:p>
    <w:p w14:paraId="256EE000">
      <w:pPr>
        <w:numPr>
          <w:ilvl w:val="0"/>
          <w:numId w:val="2"/>
        </w:numPr>
        <w:spacing w:line="312" w:lineRule="auto"/>
        <w:rPr>
          <w:rFonts w:ascii="宋体" w:hAnsi="宋体" w:cs="宋体"/>
          <w:b/>
          <w:sz w:val="24"/>
          <w:szCs w:val="24"/>
        </w:rPr>
      </w:pPr>
      <w:r>
        <w:rPr>
          <w:rFonts w:hint="eastAsia" w:ascii="宋体" w:hAnsi="宋体" w:cs="宋体"/>
          <w:b/>
          <w:sz w:val="24"/>
          <w:szCs w:val="24"/>
        </w:rPr>
        <w:t>技术部分</w:t>
      </w:r>
    </w:p>
    <w:p w14:paraId="66A51CD9">
      <w:pPr>
        <w:spacing w:line="312" w:lineRule="auto"/>
        <w:jc w:val="center"/>
        <w:rPr>
          <w:rFonts w:ascii="宋体" w:hAnsi="宋体" w:cs="宋体"/>
          <w:i/>
          <w:iCs/>
          <w:sz w:val="24"/>
          <w:szCs w:val="24"/>
          <w:u w:val="single"/>
        </w:rPr>
      </w:pPr>
      <w:r>
        <w:rPr>
          <w:rFonts w:hint="eastAsia" w:ascii="宋体" w:hAnsi="宋体" w:cs="宋体"/>
          <w:i/>
          <w:iCs/>
          <w:sz w:val="24"/>
          <w:szCs w:val="24"/>
          <w:u w:val="single"/>
        </w:rPr>
        <w:t>技术部分（格式自定）</w:t>
      </w:r>
    </w:p>
    <w:p w14:paraId="62D629FA">
      <w:pPr>
        <w:pStyle w:val="24"/>
        <w:ind w:firstLine="240"/>
        <w:rPr>
          <w:rFonts w:ascii="宋体" w:hAnsi="宋体" w:cs="宋体"/>
          <w:i/>
          <w:iCs/>
          <w:u w:val="single"/>
        </w:rPr>
      </w:pPr>
    </w:p>
    <w:p w14:paraId="7B972545">
      <w:pPr>
        <w:pStyle w:val="24"/>
        <w:numPr>
          <w:ilvl w:val="0"/>
          <w:numId w:val="2"/>
        </w:numPr>
        <w:ind w:firstLine="0" w:firstLineChars="0"/>
        <w:rPr>
          <w:rFonts w:ascii="宋体" w:hAnsi="宋体" w:cs="宋体"/>
          <w:b/>
        </w:rPr>
      </w:pPr>
      <w:r>
        <w:rPr>
          <w:rFonts w:hint="eastAsia" w:ascii="宋体" w:hAnsi="宋体" w:cs="宋体"/>
          <w:b/>
        </w:rPr>
        <w:t>商务部分</w:t>
      </w:r>
    </w:p>
    <w:p w14:paraId="12295206">
      <w:pPr>
        <w:pStyle w:val="24"/>
        <w:ind w:firstLine="0" w:firstLineChars="0"/>
        <w:jc w:val="center"/>
        <w:rPr>
          <w:rFonts w:ascii="宋体" w:hAnsi="宋体" w:cs="宋体"/>
          <w:b/>
        </w:rPr>
      </w:pPr>
      <w:r>
        <w:rPr>
          <w:rFonts w:hint="eastAsia" w:ascii="宋体" w:hAnsi="宋体" w:cs="宋体"/>
          <w:i/>
          <w:iCs/>
          <w:u w:val="single"/>
        </w:rPr>
        <w:t>商务部分（格式自定）</w:t>
      </w:r>
    </w:p>
    <w:p w14:paraId="3DE445D7">
      <w:pPr>
        <w:spacing w:line="312" w:lineRule="auto"/>
        <w:rPr>
          <w:rFonts w:ascii="宋体" w:hAnsi="宋体" w:cs="宋体"/>
          <w:b/>
          <w:sz w:val="24"/>
          <w:szCs w:val="24"/>
        </w:rPr>
      </w:pPr>
    </w:p>
    <w:p w14:paraId="14DB995E">
      <w:pPr>
        <w:pStyle w:val="6"/>
        <w:spacing w:before="0" w:after="0" w:line="360" w:lineRule="auto"/>
        <w:jc w:val="left"/>
        <w:rPr>
          <w:rFonts w:ascii="宋体" w:hAnsi="宋体" w:cs="宋体"/>
          <w:sz w:val="24"/>
          <w:szCs w:val="24"/>
        </w:rPr>
      </w:pPr>
    </w:p>
    <w:p w14:paraId="72F9B5DF">
      <w:pPr>
        <w:pStyle w:val="6"/>
        <w:numPr>
          <w:ilvl w:val="0"/>
          <w:numId w:val="2"/>
        </w:numPr>
        <w:spacing w:before="0" w:after="0" w:line="360" w:lineRule="auto"/>
        <w:jc w:val="left"/>
        <w:rPr>
          <w:rFonts w:ascii="宋体" w:hAnsi="宋体" w:cs="宋体"/>
          <w:sz w:val="24"/>
          <w:szCs w:val="24"/>
        </w:rPr>
      </w:pPr>
      <w:r>
        <w:rPr>
          <w:rFonts w:hint="eastAsia" w:ascii="宋体" w:hAnsi="宋体" w:cs="宋体"/>
          <w:sz w:val="24"/>
          <w:szCs w:val="24"/>
        </w:rPr>
        <w:t>初步评审资料及供应商认为需要提供的其它资料</w:t>
      </w:r>
    </w:p>
    <w:p w14:paraId="047DA0E1">
      <w:pPr>
        <w:spacing w:line="312" w:lineRule="auto"/>
        <w:jc w:val="center"/>
        <w:rPr>
          <w:rFonts w:ascii="宋体" w:hAnsi="宋体" w:cs="宋体"/>
          <w:i/>
          <w:iCs/>
          <w:sz w:val="24"/>
          <w:szCs w:val="24"/>
          <w:u w:val="single"/>
        </w:rPr>
      </w:pPr>
      <w:r>
        <w:rPr>
          <w:rFonts w:hint="eastAsia" w:ascii="宋体" w:hAnsi="宋体" w:cs="宋体"/>
          <w:i/>
          <w:iCs/>
          <w:sz w:val="24"/>
          <w:szCs w:val="24"/>
          <w:u w:val="single"/>
        </w:rPr>
        <w:t>按照采购文件要求提供扫描件</w:t>
      </w:r>
    </w:p>
    <w:p w14:paraId="5991B1F5">
      <w:pPr>
        <w:rPr>
          <w:rFonts w:ascii="宋体" w:hAnsi="宋体" w:cs="宋体"/>
        </w:rPr>
      </w:pPr>
    </w:p>
    <w:p w14:paraId="3A90D817">
      <w:pPr>
        <w:snapToGrid w:val="0"/>
        <w:spacing w:line="312" w:lineRule="auto"/>
        <w:jc w:val="both"/>
        <w:rPr>
          <w:rFonts w:ascii="宋体" w:hAnsi="宋体" w:cs="宋体"/>
          <w:sz w:val="24"/>
          <w:szCs w:val="24"/>
        </w:rPr>
      </w:pPr>
    </w:p>
    <w:p w14:paraId="05F51E58">
      <w:pPr>
        <w:tabs>
          <w:tab w:val="left" w:pos="6300"/>
        </w:tabs>
        <w:snapToGrid w:val="0"/>
        <w:spacing w:line="312" w:lineRule="auto"/>
        <w:ind w:right="-1"/>
        <w:rPr>
          <w:rFonts w:ascii="宋体" w:hAnsi="宋体" w:cs="宋体"/>
          <w:sz w:val="24"/>
          <w:szCs w:val="24"/>
        </w:rPr>
      </w:pPr>
      <w:r>
        <w:rPr>
          <w:rFonts w:hint="eastAsia" w:ascii="宋体" w:hAnsi="宋体" w:cs="宋体"/>
          <w:sz w:val="24"/>
          <w:szCs w:val="24"/>
        </w:rPr>
        <w:t xml:space="preserve">---------------------------------------------------------------------------   </w:t>
      </w:r>
    </w:p>
    <w:p w14:paraId="07BD172E">
      <w:pPr>
        <w:snapToGrid w:val="0"/>
        <w:spacing w:line="312" w:lineRule="auto"/>
        <w:jc w:val="center"/>
        <w:rPr>
          <w:rFonts w:ascii="宋体" w:hAnsi="宋体" w:cs="宋体"/>
          <w:b/>
          <w:bCs/>
          <w:sz w:val="24"/>
          <w:szCs w:val="24"/>
        </w:rPr>
      </w:pPr>
      <w:bookmarkStart w:id="34" w:name="_Hlk45893074"/>
      <w:r>
        <w:rPr>
          <w:rFonts w:hint="eastAsia" w:ascii="宋体" w:hAnsi="宋体" w:cs="宋体"/>
          <w:b/>
          <w:bCs/>
          <w:sz w:val="24"/>
          <w:szCs w:val="24"/>
        </w:rPr>
        <w:t>诚信声明（格式）</w:t>
      </w:r>
    </w:p>
    <w:bookmarkEnd w:id="34"/>
    <w:p w14:paraId="5840468E">
      <w:pPr>
        <w:snapToGrid w:val="0"/>
        <w:spacing w:line="312" w:lineRule="auto"/>
        <w:ind w:firstLine="570"/>
        <w:rPr>
          <w:rFonts w:ascii="宋体" w:hAnsi="宋体" w:cs="宋体"/>
          <w:sz w:val="24"/>
          <w:szCs w:val="24"/>
        </w:rPr>
      </w:pPr>
      <w:r>
        <w:rPr>
          <w:rFonts w:hint="eastAsia" w:ascii="宋体" w:hAnsi="宋体" w:cs="宋体"/>
          <w:sz w:val="24"/>
          <w:szCs w:val="24"/>
        </w:rPr>
        <w:t xml:space="preserve"> </w:t>
      </w:r>
    </w:p>
    <w:p w14:paraId="13AE97C0">
      <w:pPr>
        <w:snapToGrid w:val="0"/>
        <w:spacing w:line="312" w:lineRule="auto"/>
        <w:rPr>
          <w:rFonts w:ascii="宋体" w:hAnsi="宋体" w:cs="宋体"/>
          <w:sz w:val="24"/>
          <w:szCs w:val="24"/>
        </w:rPr>
      </w:pPr>
      <w:r>
        <w:rPr>
          <w:rFonts w:hint="eastAsia" w:ascii="宋体" w:hAnsi="宋体" w:cs="宋体"/>
          <w:sz w:val="24"/>
          <w:szCs w:val="24"/>
        </w:rPr>
        <w:t>项目名称：</w:t>
      </w:r>
      <w:r>
        <w:rPr>
          <w:rFonts w:hint="eastAsia" w:ascii="宋体" w:hAnsi="宋体" w:cs="宋体"/>
          <w:sz w:val="24"/>
          <w:szCs w:val="24"/>
          <w:u w:val="single"/>
        </w:rPr>
        <w:t xml:space="preserve">                                                </w:t>
      </w:r>
    </w:p>
    <w:p w14:paraId="7C2BFE36">
      <w:pPr>
        <w:snapToGrid w:val="0"/>
        <w:spacing w:line="312" w:lineRule="auto"/>
        <w:ind w:firstLine="570"/>
        <w:rPr>
          <w:rFonts w:ascii="宋体" w:hAnsi="宋体" w:cs="宋体"/>
          <w:sz w:val="24"/>
          <w:szCs w:val="24"/>
        </w:rPr>
      </w:pPr>
      <w:r>
        <w:rPr>
          <w:rFonts w:hint="eastAsia" w:ascii="宋体" w:hAnsi="宋体" w:cs="宋体"/>
          <w:sz w:val="24"/>
          <w:szCs w:val="24"/>
        </w:rPr>
        <w:t xml:space="preserve"> </w:t>
      </w:r>
    </w:p>
    <w:p w14:paraId="6A499A10">
      <w:pPr>
        <w:snapToGrid w:val="0"/>
        <w:spacing w:line="312" w:lineRule="auto"/>
        <w:ind w:firstLine="480" w:firstLineChars="200"/>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14:paraId="7AF84D60">
      <w:pPr>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14:paraId="0D02D953">
      <w:pPr>
        <w:snapToGrid w:val="0"/>
        <w:spacing w:line="312" w:lineRule="auto"/>
        <w:ind w:firstLine="480" w:firstLineChars="200"/>
        <w:rPr>
          <w:rFonts w:ascii="宋体" w:hAnsi="宋体" w:cs="宋体"/>
          <w:sz w:val="24"/>
          <w:szCs w:val="24"/>
        </w:rPr>
      </w:pPr>
      <w:r>
        <w:rPr>
          <w:rFonts w:hint="eastAsia" w:ascii="宋体" w:hAnsi="宋体" w:cs="宋体"/>
          <w:sz w:val="24"/>
          <w:szCs w:val="24"/>
        </w:rPr>
        <w:t>特此声明。</w:t>
      </w:r>
    </w:p>
    <w:p w14:paraId="06BECEFC">
      <w:pPr>
        <w:snapToGrid w:val="0"/>
        <w:spacing w:line="312" w:lineRule="auto"/>
        <w:ind w:firstLine="570"/>
        <w:rPr>
          <w:rFonts w:ascii="宋体" w:hAnsi="宋体" w:cs="宋体"/>
          <w:sz w:val="24"/>
          <w:szCs w:val="24"/>
        </w:rPr>
      </w:pPr>
      <w:r>
        <w:rPr>
          <w:rFonts w:hint="eastAsia" w:ascii="宋体" w:hAnsi="宋体" w:cs="宋体"/>
          <w:sz w:val="24"/>
          <w:szCs w:val="24"/>
        </w:rPr>
        <w:t xml:space="preserve"> </w:t>
      </w:r>
    </w:p>
    <w:p w14:paraId="22731E46">
      <w:pPr>
        <w:tabs>
          <w:tab w:val="left" w:pos="6300"/>
        </w:tabs>
        <w:snapToGrid w:val="0"/>
        <w:spacing w:line="312" w:lineRule="auto"/>
        <w:ind w:right="-1"/>
        <w:jc w:val="right"/>
        <w:rPr>
          <w:rFonts w:hint="eastAsia" w:ascii="宋体" w:hAnsi="宋体" w:cs="宋体"/>
          <w:sz w:val="24"/>
          <w:szCs w:val="24"/>
          <w:lang w:eastAsia="zh-CN"/>
        </w:rPr>
      </w:pPr>
      <w:r>
        <w:rPr>
          <w:rFonts w:hint="eastAsia" w:ascii="宋体" w:hAnsi="宋体" w:cs="宋体"/>
          <w:sz w:val="24"/>
          <w:szCs w:val="24"/>
        </w:rPr>
        <w:t>供应商名称：       （单位公章）</w:t>
      </w:r>
      <w:r>
        <w:rPr>
          <w:rFonts w:hint="eastAsia" w:ascii="宋体" w:hAnsi="宋体" w:cs="宋体"/>
          <w:sz w:val="24"/>
          <w:szCs w:val="24"/>
          <w:lang w:eastAsia="zh-CN"/>
        </w:rPr>
        <w:t>：</w:t>
      </w:r>
    </w:p>
    <w:p w14:paraId="60033B98">
      <w:pPr>
        <w:tabs>
          <w:tab w:val="left" w:pos="6300"/>
        </w:tabs>
        <w:snapToGrid w:val="0"/>
        <w:spacing w:line="312" w:lineRule="auto"/>
        <w:ind w:right="-1"/>
        <w:jc w:val="right"/>
        <w:rPr>
          <w:rFonts w:hint="eastAsia" w:ascii="宋体" w:hAnsi="宋体" w:cs="宋体"/>
          <w:sz w:val="24"/>
          <w:szCs w:val="24"/>
        </w:rPr>
      </w:pPr>
      <w:r>
        <w:rPr>
          <w:rFonts w:hint="eastAsia" w:ascii="宋体" w:hAnsi="宋体" w:cs="宋体"/>
          <w:sz w:val="24"/>
          <w:szCs w:val="24"/>
        </w:rPr>
        <w:t xml:space="preserve">法定代表人或授权代表（签字或加盖个人名章）：      </w:t>
      </w:r>
    </w:p>
    <w:p w14:paraId="1572B88D">
      <w:pPr>
        <w:tabs>
          <w:tab w:val="left" w:pos="6300"/>
        </w:tabs>
        <w:snapToGrid w:val="0"/>
        <w:spacing w:line="312" w:lineRule="auto"/>
        <w:ind w:right="-1"/>
        <w:jc w:val="right"/>
        <w:rPr>
          <w:rFonts w:hint="eastAsia" w:ascii="宋体" w:hAnsi="宋体" w:cs="宋体"/>
          <w:sz w:val="24"/>
          <w:szCs w:val="24"/>
        </w:rPr>
      </w:pPr>
      <w:r>
        <w:rPr>
          <w:rFonts w:hint="eastAsia" w:ascii="宋体" w:hAnsi="宋体" w:cs="宋体"/>
          <w:sz w:val="24"/>
          <w:szCs w:val="24"/>
          <w:lang w:val="en-US" w:eastAsia="zh-CN"/>
        </w:rPr>
        <w:t>参选</w:t>
      </w:r>
      <w:r>
        <w:rPr>
          <w:rFonts w:hint="eastAsia" w:ascii="宋体" w:hAnsi="宋体" w:cs="宋体"/>
          <w:sz w:val="24"/>
          <w:szCs w:val="24"/>
        </w:rPr>
        <w:t>日期：</w:t>
      </w:r>
    </w:p>
    <w:p w14:paraId="7DAC1B0A">
      <w:pPr>
        <w:tabs>
          <w:tab w:val="left" w:pos="6300"/>
        </w:tabs>
        <w:snapToGrid w:val="0"/>
        <w:spacing w:line="312" w:lineRule="auto"/>
        <w:ind w:right="-1"/>
        <w:rPr>
          <w:rFonts w:ascii="宋体" w:hAnsi="宋体" w:cs="宋体"/>
          <w:sz w:val="24"/>
          <w:szCs w:val="24"/>
        </w:rPr>
      </w:pPr>
      <w:r>
        <w:rPr>
          <w:rFonts w:hint="eastAsia" w:ascii="宋体" w:hAnsi="宋体" w:cs="宋体"/>
          <w:sz w:val="24"/>
          <w:szCs w:val="24"/>
        </w:rPr>
        <w:t xml:space="preserve">---------------------------------------------------------------------------   </w:t>
      </w:r>
    </w:p>
    <w:p w14:paraId="521B52D2">
      <w:pPr>
        <w:pStyle w:val="6"/>
        <w:spacing w:before="0" w:after="0" w:line="312" w:lineRule="auto"/>
        <w:rPr>
          <w:rFonts w:ascii="宋体" w:hAnsi="宋体" w:cs="宋体"/>
          <w:sz w:val="24"/>
          <w:szCs w:val="24"/>
        </w:rPr>
      </w:pPr>
    </w:p>
    <w:p w14:paraId="51553162">
      <w:pPr>
        <w:pStyle w:val="6"/>
        <w:spacing w:before="0" w:after="0" w:line="312" w:lineRule="auto"/>
        <w:rPr>
          <w:rFonts w:ascii="宋体" w:hAnsi="宋体" w:cs="宋体"/>
          <w:sz w:val="24"/>
          <w:szCs w:val="24"/>
        </w:rPr>
      </w:pPr>
      <w:r>
        <w:rPr>
          <w:rFonts w:hint="eastAsia" w:ascii="宋体" w:hAnsi="宋体" w:cs="宋体"/>
          <w:sz w:val="24"/>
          <w:szCs w:val="24"/>
        </w:rPr>
        <w:t>五、其他应提供的资料</w:t>
      </w:r>
    </w:p>
    <w:p w14:paraId="6E6C25BE">
      <w:pPr>
        <w:tabs>
          <w:tab w:val="left" w:pos="6300"/>
        </w:tabs>
        <w:snapToGrid w:val="0"/>
        <w:spacing w:line="312" w:lineRule="auto"/>
        <w:rPr>
          <w:rFonts w:ascii="宋体" w:hAnsi="宋体" w:cs="宋体"/>
          <w:sz w:val="24"/>
          <w:szCs w:val="24"/>
        </w:rPr>
      </w:pPr>
      <w:r>
        <w:rPr>
          <w:rFonts w:hint="eastAsia" w:ascii="宋体" w:hAnsi="宋体" w:cs="宋体"/>
          <w:sz w:val="24"/>
          <w:szCs w:val="24"/>
        </w:rPr>
        <w:t>（一）其他资料</w:t>
      </w:r>
    </w:p>
    <w:p w14:paraId="0A614C3E">
      <w:pPr>
        <w:ind w:right="-168" w:rightChars="-60"/>
        <w:rPr>
          <w:rFonts w:ascii="宋体" w:hAnsi="宋体" w:cs="宋体"/>
        </w:rPr>
      </w:pPr>
      <w:r>
        <w:rPr>
          <w:rFonts w:hint="eastAsia" w:ascii="宋体" w:hAnsi="宋体" w:cs="宋体"/>
          <w:sz w:val="24"/>
          <w:szCs w:val="24"/>
        </w:rPr>
        <w:t>1、其他与项目有关的资料（自附）：供应商总体情况介绍、其他与本项目有关的资料等。</w:t>
      </w:r>
    </w:p>
    <w:p w14:paraId="6C47E300">
      <w:pPr>
        <w:rPr>
          <w:rFonts w:ascii="宋体" w:hAnsi="宋体" w:cs="宋体"/>
          <w:b/>
          <w:bCs/>
          <w:sz w:val="24"/>
          <w:szCs w:val="24"/>
        </w:rPr>
      </w:pPr>
      <w:r>
        <w:rPr>
          <w:rFonts w:hint="eastAsia" w:ascii="宋体" w:hAnsi="宋体" w:cs="宋体"/>
          <w:b/>
          <w:bCs/>
          <w:sz w:val="24"/>
          <w:szCs w:val="24"/>
        </w:rPr>
        <w:br w:type="page"/>
      </w:r>
    </w:p>
    <w:p w14:paraId="108FCDD4">
      <w:pPr>
        <w:tabs>
          <w:tab w:val="left" w:pos="6300"/>
        </w:tabs>
        <w:snapToGrid w:val="0"/>
        <w:spacing w:line="312" w:lineRule="auto"/>
        <w:rPr>
          <w:rFonts w:ascii="宋体" w:hAnsi="宋体" w:cs="宋体"/>
          <w:b/>
          <w:bCs/>
          <w:sz w:val="24"/>
          <w:szCs w:val="24"/>
        </w:rPr>
      </w:pPr>
      <w:r>
        <w:rPr>
          <w:rFonts w:hint="eastAsia" w:ascii="宋体" w:hAnsi="宋体" w:cs="宋体"/>
          <w:b/>
          <w:bCs/>
          <w:sz w:val="24"/>
          <w:szCs w:val="24"/>
        </w:rPr>
        <w:t>六、</w:t>
      </w:r>
      <w:bookmarkStart w:id="35" w:name="_Hlk27399531"/>
      <w:r>
        <w:rPr>
          <w:rFonts w:hint="eastAsia" w:ascii="宋体" w:hAnsi="宋体" w:cs="宋体"/>
          <w:b/>
          <w:bCs/>
          <w:sz w:val="24"/>
          <w:szCs w:val="24"/>
        </w:rPr>
        <w:t>法定代表人授权委托书（格式）/法定代表人（格式）（二选一）</w:t>
      </w:r>
    </w:p>
    <w:p w14:paraId="3FE49429">
      <w:pPr>
        <w:tabs>
          <w:tab w:val="left" w:pos="6300"/>
        </w:tabs>
        <w:snapToGrid w:val="0"/>
        <w:spacing w:line="312" w:lineRule="auto"/>
        <w:jc w:val="center"/>
        <w:rPr>
          <w:rFonts w:ascii="宋体" w:hAnsi="宋体" w:cs="宋体"/>
          <w:sz w:val="24"/>
          <w:szCs w:val="24"/>
        </w:rPr>
      </w:pPr>
    </w:p>
    <w:p w14:paraId="059506CD">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法定代表人授权委托书</w:t>
      </w:r>
    </w:p>
    <w:p w14:paraId="3DC4420D">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14:paraId="40D1C2CC">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（法定代表人名称）是</w:t>
      </w:r>
      <w:r>
        <w:rPr>
          <w:rFonts w:hint="eastAsia" w:ascii="宋体" w:hAnsi="宋体" w:cs="宋体"/>
          <w:sz w:val="24"/>
          <w:szCs w:val="24"/>
          <w:u w:val="single"/>
        </w:rPr>
        <w:t xml:space="preserve">                    </w:t>
      </w:r>
      <w:r>
        <w:rPr>
          <w:rFonts w:hint="eastAsia" w:ascii="宋体" w:hAnsi="宋体" w:cs="宋体"/>
          <w:sz w:val="24"/>
          <w:szCs w:val="24"/>
        </w:rPr>
        <w:t>（供应商名称）的法定代表人，特授权</w:t>
      </w:r>
      <w:r>
        <w:rPr>
          <w:rFonts w:hint="eastAsia" w:ascii="宋体" w:hAnsi="宋体" w:cs="宋体"/>
          <w:sz w:val="24"/>
          <w:szCs w:val="24"/>
          <w:u w:val="single"/>
        </w:rPr>
        <w:t xml:space="preserve">          </w:t>
      </w:r>
      <w:r>
        <w:rPr>
          <w:rFonts w:hint="eastAsia" w:ascii="宋体" w:hAnsi="宋体" w:cs="宋体"/>
          <w:sz w:val="24"/>
          <w:szCs w:val="24"/>
        </w:rPr>
        <w:t>（被授权人姓名及身份证代码）电话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代表我单位全权办理上述项目的询比、签约等具体工作，并签署全部有关文件、协议及合同。</w:t>
      </w:r>
    </w:p>
    <w:p w14:paraId="36E9795D">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我单位对被授权人的签字负全部责任。</w:t>
      </w:r>
    </w:p>
    <w:p w14:paraId="45EA9D02">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在撤消授权的书面通知以前，本授权书一直有效。被授权人在授权书有效期内签署的所有文件不因授权的撤消而失效。</w:t>
      </w:r>
    </w:p>
    <w:p w14:paraId="36FF49DF">
      <w:pPr>
        <w:tabs>
          <w:tab w:val="left" w:pos="6300"/>
        </w:tabs>
        <w:snapToGrid w:val="0"/>
        <w:spacing w:line="312" w:lineRule="auto"/>
        <w:ind w:firstLine="570"/>
        <w:rPr>
          <w:rFonts w:ascii="宋体" w:hAnsi="宋体" w:cs="宋体"/>
          <w:sz w:val="24"/>
          <w:szCs w:val="24"/>
        </w:rPr>
      </w:pPr>
    </w:p>
    <w:p w14:paraId="58FFD57B">
      <w:pPr>
        <w:tabs>
          <w:tab w:val="left" w:pos="6300"/>
        </w:tabs>
        <w:snapToGrid w:val="0"/>
        <w:spacing w:line="312" w:lineRule="auto"/>
        <w:ind w:firstLine="570"/>
        <w:rPr>
          <w:rFonts w:ascii="宋体" w:hAnsi="宋体" w:cs="宋体"/>
          <w:sz w:val="24"/>
          <w:szCs w:val="24"/>
        </w:rPr>
      </w:pPr>
    </w:p>
    <w:p w14:paraId="4CC6E679">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被授权人：                                 法定代表人：</w:t>
      </w:r>
    </w:p>
    <w:p w14:paraId="101F4613">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（签字或盖章）                             （签字或盖章）</w:t>
      </w:r>
    </w:p>
    <w:p w14:paraId="3B7A6C3C">
      <w:pPr>
        <w:tabs>
          <w:tab w:val="left" w:pos="6300"/>
        </w:tabs>
        <w:snapToGrid w:val="0"/>
        <w:spacing w:line="312" w:lineRule="auto"/>
        <w:ind w:firstLine="570"/>
        <w:rPr>
          <w:rFonts w:ascii="宋体" w:hAnsi="宋体" w:cs="宋体"/>
          <w:sz w:val="24"/>
          <w:szCs w:val="24"/>
        </w:rPr>
      </w:pPr>
    </w:p>
    <w:p w14:paraId="5D425426">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（附：被授权人身份证正反面复印件）</w:t>
      </w:r>
    </w:p>
    <w:p w14:paraId="52ED929B">
      <w:pPr>
        <w:tabs>
          <w:tab w:val="left" w:pos="6300"/>
        </w:tabs>
        <w:snapToGrid w:val="0"/>
        <w:spacing w:line="312" w:lineRule="auto"/>
        <w:ind w:firstLine="570"/>
        <w:rPr>
          <w:rFonts w:ascii="宋体" w:hAnsi="宋体" w:cs="宋体"/>
          <w:sz w:val="24"/>
          <w:szCs w:val="24"/>
        </w:rPr>
      </w:pPr>
    </w:p>
    <w:p w14:paraId="26A8299F">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供应商名称（公章）</w:t>
      </w:r>
    </w:p>
    <w:p w14:paraId="399F295C">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年   月   日</w:t>
      </w:r>
    </w:p>
    <w:p w14:paraId="3CDF242C">
      <w:pPr>
        <w:tabs>
          <w:tab w:val="left" w:pos="6300"/>
        </w:tabs>
        <w:snapToGrid w:val="0"/>
        <w:spacing w:line="312" w:lineRule="auto"/>
        <w:ind w:right="-1"/>
        <w:rPr>
          <w:rFonts w:ascii="宋体" w:hAnsi="宋体" w:cs="宋体"/>
          <w:sz w:val="24"/>
          <w:szCs w:val="24"/>
        </w:rPr>
      </w:pPr>
      <w:r>
        <w:rPr>
          <w:rFonts w:hint="eastAsia" w:ascii="宋体" w:hAnsi="宋体" w:cs="宋体"/>
          <w:sz w:val="24"/>
          <w:szCs w:val="24"/>
        </w:rPr>
        <w:t xml:space="preserve">---------------------------------------------------------------------------   </w:t>
      </w:r>
    </w:p>
    <w:p w14:paraId="336377C8">
      <w:pPr>
        <w:tabs>
          <w:tab w:val="left" w:pos="6300"/>
        </w:tabs>
        <w:snapToGrid w:val="0"/>
        <w:spacing w:line="312" w:lineRule="auto"/>
        <w:ind w:right="-1"/>
        <w:rPr>
          <w:rFonts w:ascii="宋体" w:hAnsi="宋体" w:cs="宋体"/>
          <w:sz w:val="24"/>
          <w:szCs w:val="24"/>
        </w:rPr>
      </w:pPr>
    </w:p>
    <w:p w14:paraId="461E9D85">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法定代表人证明</w:t>
      </w:r>
    </w:p>
    <w:p w14:paraId="11457AFD">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14:paraId="15AA4340">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（法定代表人名称及身份证代码）是</w:t>
      </w:r>
      <w:r>
        <w:rPr>
          <w:rFonts w:hint="eastAsia" w:ascii="宋体" w:hAnsi="宋体" w:cs="宋体"/>
          <w:sz w:val="24"/>
          <w:szCs w:val="24"/>
          <w:u w:val="single"/>
        </w:rPr>
        <w:t xml:space="preserve">                    </w:t>
      </w:r>
      <w:r>
        <w:rPr>
          <w:rFonts w:hint="eastAsia" w:ascii="宋体" w:hAnsi="宋体" w:cs="宋体"/>
          <w:sz w:val="24"/>
          <w:szCs w:val="24"/>
        </w:rPr>
        <w:t>（供应商名称）的法定代表人，电话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代表我单位全权办理上述项目的询比、签约等具体工作，并签署全部有关文件、协议及合同。签字负全部责任。</w:t>
      </w:r>
    </w:p>
    <w:p w14:paraId="34FEFA9C">
      <w:pPr>
        <w:tabs>
          <w:tab w:val="left" w:pos="6300"/>
        </w:tabs>
        <w:snapToGrid w:val="0"/>
        <w:spacing w:line="312" w:lineRule="auto"/>
        <w:ind w:firstLine="570"/>
        <w:rPr>
          <w:rFonts w:ascii="宋体" w:hAnsi="宋体" w:cs="宋体"/>
          <w:sz w:val="24"/>
          <w:szCs w:val="24"/>
        </w:rPr>
      </w:pPr>
    </w:p>
    <w:p w14:paraId="4CD5A294">
      <w:pPr>
        <w:tabs>
          <w:tab w:val="left" w:pos="6300"/>
        </w:tabs>
        <w:snapToGrid w:val="0"/>
        <w:spacing w:line="312" w:lineRule="auto"/>
        <w:ind w:firstLine="570"/>
        <w:rPr>
          <w:rFonts w:ascii="宋体" w:hAnsi="宋体" w:cs="宋体"/>
          <w:sz w:val="24"/>
          <w:szCs w:val="24"/>
        </w:rPr>
      </w:pPr>
    </w:p>
    <w:p w14:paraId="616DC6BA">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法定代表人（签字或盖章）：                          供应商名称（公章）</w:t>
      </w:r>
    </w:p>
    <w:p w14:paraId="3075EB4F">
      <w:pPr>
        <w:tabs>
          <w:tab w:val="left" w:pos="6300"/>
        </w:tabs>
        <w:snapToGrid w:val="0"/>
        <w:spacing w:line="312" w:lineRule="auto"/>
        <w:ind w:right="360" w:firstLine="570"/>
        <w:jc w:val="right"/>
        <w:rPr>
          <w:rFonts w:ascii="宋体" w:hAnsi="宋体" w:cs="宋体"/>
          <w:sz w:val="24"/>
          <w:szCs w:val="24"/>
        </w:rPr>
      </w:pPr>
      <w:r>
        <w:rPr>
          <w:rFonts w:hint="eastAsia" w:ascii="宋体" w:hAnsi="宋体" w:cs="宋体"/>
          <w:sz w:val="24"/>
          <w:szCs w:val="24"/>
        </w:rPr>
        <w:t>年   月   日</w:t>
      </w:r>
    </w:p>
    <w:p w14:paraId="00A475C2">
      <w:pPr>
        <w:tabs>
          <w:tab w:val="left" w:pos="6300"/>
        </w:tabs>
        <w:snapToGrid w:val="0"/>
        <w:spacing w:line="312" w:lineRule="auto"/>
        <w:ind w:firstLine="570"/>
        <w:rPr>
          <w:rFonts w:hint="default" w:ascii="宋体" w:hAnsi="宋体" w:cs="宋体"/>
          <w:sz w:val="24"/>
          <w:szCs w:val="24"/>
          <w:lang w:val="en-US" w:eastAsia="zh-CN"/>
        </w:rPr>
      </w:pPr>
      <w:r>
        <w:rPr>
          <w:rFonts w:hint="eastAsia" w:ascii="宋体" w:hAnsi="宋体" w:cs="宋体"/>
          <w:sz w:val="24"/>
          <w:szCs w:val="24"/>
        </w:rPr>
        <w:t>（附：法定代表人身份证正反面复印件）</w:t>
      </w:r>
      <w:bookmarkEnd w:id="35"/>
    </w:p>
    <w:sectPr>
      <w:headerReference r:id="rId10" w:type="default"/>
      <w:footerReference r:id="rId11"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E77C2">
    <w:pPr>
      <w:pStyle w:val="13"/>
      <w:framePr w:wrap="around" w:vAnchor="text" w:hAnchor="margin" w:xAlign="center" w:y="1"/>
      <w:rPr>
        <w:rStyle w:val="21"/>
      </w:rPr>
    </w:pPr>
    <w:r>
      <w:fldChar w:fldCharType="begin"/>
    </w:r>
    <w:r>
      <w:rPr>
        <w:rStyle w:val="21"/>
      </w:rPr>
      <w:instrText xml:space="preserve">PAGE  </w:instrText>
    </w:r>
    <w:r>
      <w:fldChar w:fldCharType="end"/>
    </w:r>
  </w:p>
  <w:p w14:paraId="7A4C3CFF">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B796F">
    <w:pPr>
      <w:pStyle w:val="13"/>
      <w:framePr w:wrap="around" w:vAnchor="text" w:hAnchor="margin" w:xAlign="center" w:y="1"/>
      <w:rPr>
        <w:rStyle w:val="21"/>
      </w:rPr>
    </w:pPr>
  </w:p>
  <w:p w14:paraId="58A1CBFF">
    <w:pPr>
      <w:pStyle w:val="13"/>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AE54F">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5CEE34">
                          <w:pPr>
                            <w:pStyle w:val="1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15CEE34">
                    <w:pPr>
                      <w:pStyle w:val="1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305D0">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0EE8F7">
                          <w:pPr>
                            <w:pStyle w:val="13"/>
                          </w:pPr>
                          <w:r>
                            <w:fldChar w:fldCharType="begin"/>
                          </w:r>
                          <w:r>
                            <w:instrText xml:space="preserve"> PAGE  \* MERGEFORMAT </w:instrText>
                          </w:r>
                          <w:r>
                            <w:fldChar w:fldCharType="separate"/>
                          </w:r>
                          <w:r>
                            <w:t>- 13 -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B0EE8F7">
                    <w:pPr>
                      <w:pStyle w:val="13"/>
                    </w:pPr>
                    <w:r>
                      <w:fldChar w:fldCharType="begin"/>
                    </w:r>
                    <w:r>
                      <w:instrText xml:space="preserve"> PAGE  \* MERGEFORMAT </w:instrText>
                    </w:r>
                    <w:r>
                      <w:fldChar w:fldCharType="separate"/>
                    </w:r>
                    <w:r>
                      <w:t>- 13 -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11A00">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562146">
                          <w:pPr>
                            <w:pStyle w:val="1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D562146">
                    <w:pPr>
                      <w:pStyle w:val="1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CD583">
    <w:pPr>
      <w:pStyle w:val="14"/>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79048">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6DB6F">
    <w:pPr>
      <w:pStyle w:val="14"/>
      <w:pBdr>
        <w:bottom w:val="none" w:color="auto" w:sz="0" w:space="1"/>
      </w:pBdr>
      <w:jc w:val="both"/>
      <w:rPr>
        <w:rFonts w:ascii="方正仿宋_GBK" w:eastAsia="方正仿宋_GBK"/>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6454C">
    <w:pPr>
      <w:pStyle w:val="14"/>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decimal"/>
      <w:lvlText w:val="%1."/>
      <w:lvlJc w:val="left"/>
      <w:pPr>
        <w:tabs>
          <w:tab w:val="left" w:pos="0"/>
        </w:tabs>
        <w:ind w:left="420" w:hanging="420"/>
      </w:pPr>
      <w:rPr>
        <w:rFonts w:hint="eastAsia"/>
      </w:rPr>
    </w:lvl>
    <w:lvl w:ilvl="1" w:tentative="0">
      <w:start w:val="1"/>
      <w:numFmt w:val="decimal"/>
      <w:pStyle w:val="38"/>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64F7617D"/>
    <w:multiLevelType w:val="singleLevel"/>
    <w:tmpl w:val="64F7617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1MzQzOTVlYTllNjE2OTM5YjhjNGIwOGVkOGUyMWEifQ=="/>
  </w:docVars>
  <w:rsids>
    <w:rsidRoot w:val="693D54F0"/>
    <w:rsid w:val="001422DA"/>
    <w:rsid w:val="00237FCB"/>
    <w:rsid w:val="00453D25"/>
    <w:rsid w:val="005F6FA0"/>
    <w:rsid w:val="00644A39"/>
    <w:rsid w:val="006B47F4"/>
    <w:rsid w:val="006B7217"/>
    <w:rsid w:val="00745AC5"/>
    <w:rsid w:val="008F61D2"/>
    <w:rsid w:val="00C32FA4"/>
    <w:rsid w:val="00CF47E0"/>
    <w:rsid w:val="00E52B1B"/>
    <w:rsid w:val="00F1309D"/>
    <w:rsid w:val="02E5044C"/>
    <w:rsid w:val="05771E90"/>
    <w:rsid w:val="05E50738"/>
    <w:rsid w:val="061D1E86"/>
    <w:rsid w:val="06565D7C"/>
    <w:rsid w:val="09270E9A"/>
    <w:rsid w:val="0B350198"/>
    <w:rsid w:val="0DC45258"/>
    <w:rsid w:val="106D2640"/>
    <w:rsid w:val="127F73B7"/>
    <w:rsid w:val="15D32D56"/>
    <w:rsid w:val="165878EE"/>
    <w:rsid w:val="17C074F9"/>
    <w:rsid w:val="2097187F"/>
    <w:rsid w:val="211278F5"/>
    <w:rsid w:val="23827D58"/>
    <w:rsid w:val="243153A6"/>
    <w:rsid w:val="28842606"/>
    <w:rsid w:val="29AA1DB7"/>
    <w:rsid w:val="2BA411B4"/>
    <w:rsid w:val="2E3773B0"/>
    <w:rsid w:val="2E666A65"/>
    <w:rsid w:val="30D53BBD"/>
    <w:rsid w:val="33746485"/>
    <w:rsid w:val="361958B0"/>
    <w:rsid w:val="36B966AC"/>
    <w:rsid w:val="37F31470"/>
    <w:rsid w:val="383D7DA7"/>
    <w:rsid w:val="3889031F"/>
    <w:rsid w:val="3A1C7386"/>
    <w:rsid w:val="3A5D4951"/>
    <w:rsid w:val="3E957B05"/>
    <w:rsid w:val="3EAC54C2"/>
    <w:rsid w:val="3EF35859"/>
    <w:rsid w:val="42333019"/>
    <w:rsid w:val="42CA2701"/>
    <w:rsid w:val="43FC6918"/>
    <w:rsid w:val="45E85A95"/>
    <w:rsid w:val="467719C9"/>
    <w:rsid w:val="46F5246C"/>
    <w:rsid w:val="48146296"/>
    <w:rsid w:val="48A869B3"/>
    <w:rsid w:val="496E2E50"/>
    <w:rsid w:val="4E26723E"/>
    <w:rsid w:val="50106568"/>
    <w:rsid w:val="525E180D"/>
    <w:rsid w:val="53DA0CAB"/>
    <w:rsid w:val="589870FB"/>
    <w:rsid w:val="5F6905A4"/>
    <w:rsid w:val="62DF531A"/>
    <w:rsid w:val="636012DE"/>
    <w:rsid w:val="63FD2CF5"/>
    <w:rsid w:val="640172E4"/>
    <w:rsid w:val="64C23C40"/>
    <w:rsid w:val="680C1C0F"/>
    <w:rsid w:val="684C0DB0"/>
    <w:rsid w:val="693D54F0"/>
    <w:rsid w:val="6D220D7B"/>
    <w:rsid w:val="6E37450C"/>
    <w:rsid w:val="6F975F07"/>
    <w:rsid w:val="704C39E2"/>
    <w:rsid w:val="70A24F4E"/>
    <w:rsid w:val="70C800B3"/>
    <w:rsid w:val="750C3F0E"/>
    <w:rsid w:val="75B477C3"/>
    <w:rsid w:val="77036964"/>
    <w:rsid w:val="77781FE0"/>
    <w:rsid w:val="79247B02"/>
    <w:rsid w:val="79F24465"/>
    <w:rsid w:val="7CE65BF7"/>
    <w:rsid w:val="7EF3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27"/>
    <w:autoRedefine/>
    <w:qFormat/>
    <w:uiPriority w:val="0"/>
    <w:pPr>
      <w:keepNext/>
      <w:keepLines/>
      <w:widowControl/>
      <w:kinsoku w:val="0"/>
      <w:autoSpaceDE w:val="0"/>
      <w:autoSpaceDN w:val="0"/>
      <w:adjustRightInd w:val="0"/>
      <w:snapToGrid w:val="0"/>
      <w:spacing w:line="360" w:lineRule="auto"/>
      <w:jc w:val="left"/>
      <w:textAlignment w:val="baseline"/>
      <w:outlineLvl w:val="0"/>
    </w:pPr>
    <w:rPr>
      <w:rFonts w:eastAsia="Arial" w:cs="Arial"/>
      <w:b/>
      <w:bCs/>
      <w:snapToGrid w:val="0"/>
      <w:color w:val="000000"/>
      <w:kern w:val="44"/>
      <w:sz w:val="36"/>
      <w:szCs w:val="44"/>
    </w:rPr>
  </w:style>
  <w:style w:type="paragraph" w:styleId="4">
    <w:name w:val="heading 2"/>
    <w:basedOn w:val="1"/>
    <w:next w:val="5"/>
    <w:autoRedefine/>
    <w:qFormat/>
    <w:uiPriority w:val="9"/>
    <w:pPr>
      <w:keepNext/>
      <w:keepLines/>
      <w:spacing w:before="260" w:after="260" w:line="416" w:lineRule="auto"/>
      <w:outlineLvl w:val="1"/>
    </w:pPr>
    <w:rPr>
      <w:rFonts w:ascii="Cambria" w:hAnsi="Cambria" w:eastAsia="仿宋"/>
      <w:b/>
      <w:bCs/>
      <w:sz w:val="32"/>
      <w:szCs w:val="32"/>
    </w:rPr>
  </w:style>
  <w:style w:type="paragraph" w:styleId="6">
    <w:name w:val="heading 3"/>
    <w:basedOn w:val="1"/>
    <w:next w:val="1"/>
    <w:autoRedefine/>
    <w:qFormat/>
    <w:uiPriority w:val="0"/>
    <w:pPr>
      <w:keepNext/>
      <w:keepLines/>
      <w:spacing w:before="260" w:after="260" w:line="413" w:lineRule="auto"/>
      <w:outlineLvl w:val="2"/>
    </w:pPr>
    <w:rPr>
      <w:b/>
      <w:sz w:val="32"/>
    </w:rPr>
  </w:style>
  <w:style w:type="paragraph" w:styleId="7">
    <w:name w:val="heading 4"/>
    <w:basedOn w:val="1"/>
    <w:next w:val="1"/>
    <w:link w:val="28"/>
    <w:autoRedefine/>
    <w:semiHidden/>
    <w:unhideWhenUsed/>
    <w:qFormat/>
    <w:uiPriority w:val="0"/>
    <w:pPr>
      <w:keepNext/>
      <w:keepLines/>
      <w:widowControl/>
      <w:kinsoku w:val="0"/>
      <w:autoSpaceDE w:val="0"/>
      <w:autoSpaceDN w:val="0"/>
      <w:adjustRightInd w:val="0"/>
      <w:snapToGrid w:val="0"/>
      <w:spacing w:before="280" w:after="290" w:line="376" w:lineRule="auto"/>
      <w:jc w:val="left"/>
      <w:textAlignment w:val="baseline"/>
      <w:outlineLvl w:val="3"/>
    </w:pPr>
    <w:rPr>
      <w:rFonts w:asciiTheme="majorHAnsi" w:hAnsiTheme="majorHAnsi" w:eastAsiaTheme="majorEastAsia" w:cstheme="majorBidi"/>
      <w:b/>
      <w:bCs/>
      <w:snapToGrid w:val="0"/>
      <w:color w:val="000000"/>
      <w:kern w:val="0"/>
      <w:szCs w:val="28"/>
    </w:rPr>
  </w:style>
  <w:style w:type="character" w:default="1" w:styleId="20">
    <w:name w:val="Default Paragraph Font"/>
    <w:autoRedefine/>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5">
    <w:name w:val="Normal Indent"/>
    <w:basedOn w:val="1"/>
    <w:autoRedefine/>
    <w:qFormat/>
    <w:uiPriority w:val="0"/>
    <w:pPr>
      <w:ind w:firstLine="420"/>
    </w:pPr>
    <w:rPr>
      <w:sz w:val="21"/>
    </w:rPr>
  </w:style>
  <w:style w:type="paragraph" w:styleId="8">
    <w:name w:val="annotation text"/>
    <w:basedOn w:val="1"/>
    <w:link w:val="31"/>
    <w:autoRedefine/>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 w:val="21"/>
      <w:szCs w:val="21"/>
    </w:rPr>
  </w:style>
  <w:style w:type="paragraph" w:styleId="9">
    <w:name w:val="Body Text"/>
    <w:basedOn w:val="1"/>
    <w:next w:val="10"/>
    <w:link w:val="29"/>
    <w:autoRedefine/>
    <w:qFormat/>
    <w:uiPriority w:val="0"/>
    <w:pPr>
      <w:spacing w:after="120"/>
    </w:pPr>
    <w:rPr>
      <w:sz w:val="21"/>
    </w:rPr>
  </w:style>
  <w:style w:type="paragraph" w:styleId="10">
    <w:name w:val="Body Text First Indent"/>
    <w:basedOn w:val="9"/>
    <w:next w:val="1"/>
    <w:link w:val="30"/>
    <w:autoRedefine/>
    <w:qFormat/>
    <w:uiPriority w:val="0"/>
    <w:pPr>
      <w:widowControl/>
      <w:kinsoku w:val="0"/>
      <w:autoSpaceDE w:val="0"/>
      <w:autoSpaceDN w:val="0"/>
      <w:adjustRightInd w:val="0"/>
      <w:snapToGrid w:val="0"/>
      <w:ind w:firstLine="420" w:firstLineChars="100"/>
      <w:jc w:val="left"/>
      <w:textAlignment w:val="baseline"/>
    </w:pPr>
    <w:rPr>
      <w:rFonts w:ascii="Arial" w:hAnsi="Arial" w:eastAsia="Arial" w:cs="Arial"/>
      <w:snapToGrid w:val="0"/>
      <w:color w:val="000000"/>
      <w:kern w:val="0"/>
      <w:szCs w:val="21"/>
    </w:rPr>
  </w:style>
  <w:style w:type="paragraph" w:styleId="11">
    <w:name w:val="Body Text Indent"/>
    <w:basedOn w:val="1"/>
    <w:autoRedefine/>
    <w:qFormat/>
    <w:uiPriority w:val="0"/>
    <w:pPr>
      <w:spacing w:line="700" w:lineRule="exact"/>
      <w:ind w:left="960"/>
    </w:pPr>
    <w:rPr>
      <w:sz w:val="44"/>
    </w:rPr>
  </w:style>
  <w:style w:type="paragraph" w:styleId="12">
    <w:name w:val="Balloon Text"/>
    <w:basedOn w:val="1"/>
    <w:link w:val="32"/>
    <w:autoRedefine/>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 w:val="18"/>
      <w:szCs w:val="18"/>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autoRedefine/>
    <w:qFormat/>
    <w:uiPriority w:val="0"/>
    <w:pPr>
      <w:spacing w:line="180" w:lineRule="auto"/>
      <w:jc w:val="center"/>
    </w:pPr>
    <w:rPr>
      <w:sz w:val="30"/>
    </w:rPr>
  </w:style>
  <w:style w:type="paragraph" w:styleId="16">
    <w:name w:val="Subtitle"/>
    <w:basedOn w:val="1"/>
    <w:next w:val="1"/>
    <w:link w:val="33"/>
    <w:autoRedefine/>
    <w:qFormat/>
    <w:uiPriority w:val="0"/>
    <w:pPr>
      <w:widowControl/>
      <w:kinsoku w:val="0"/>
      <w:autoSpaceDE w:val="0"/>
      <w:autoSpaceDN w:val="0"/>
      <w:adjustRightInd w:val="0"/>
      <w:snapToGrid w:val="0"/>
      <w:spacing w:before="240" w:after="60" w:line="312" w:lineRule="auto"/>
      <w:jc w:val="center"/>
      <w:textAlignment w:val="baseline"/>
      <w:outlineLvl w:val="1"/>
    </w:pPr>
    <w:rPr>
      <w:rFonts w:ascii="Cambria" w:hAnsi="Cambria" w:eastAsia="Arial" w:cs="Arial"/>
      <w:b/>
      <w:bCs/>
      <w:snapToGrid w:val="0"/>
      <w:color w:val="000000"/>
      <w:kern w:val="28"/>
      <w:sz w:val="32"/>
      <w:szCs w:val="32"/>
    </w:rPr>
  </w:style>
  <w:style w:type="paragraph" w:styleId="1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autoRedefine/>
    <w:qFormat/>
    <w:uiPriority w:val="0"/>
  </w:style>
  <w:style w:type="character" w:styleId="22">
    <w:name w:val="Hyperlink"/>
    <w:basedOn w:val="20"/>
    <w:autoRedefine/>
    <w:unhideWhenUsed/>
    <w:qFormat/>
    <w:uiPriority w:val="99"/>
    <w:rPr>
      <w:color w:val="0000FF"/>
      <w:u w:val="single"/>
    </w:rPr>
  </w:style>
  <w:style w:type="character" w:styleId="23">
    <w:name w:val="annotation reference"/>
    <w:basedOn w:val="20"/>
    <w:autoRedefine/>
    <w:qFormat/>
    <w:uiPriority w:val="0"/>
    <w:rPr>
      <w:sz w:val="21"/>
      <w:szCs w:val="21"/>
    </w:rPr>
  </w:style>
  <w:style w:type="paragraph" w:customStyle="1" w:styleId="24">
    <w:name w:val="正文首行缩进1"/>
    <w:basedOn w:val="9"/>
    <w:autoRedefine/>
    <w:qFormat/>
    <w:uiPriority w:val="0"/>
    <w:pPr>
      <w:ind w:firstLine="420" w:firstLineChars="100"/>
    </w:pPr>
    <w:rPr>
      <w:rFonts w:ascii="Calibri" w:hAnsi="Calibri" w:cs="黑体"/>
      <w:sz w:val="24"/>
      <w:szCs w:val="24"/>
    </w:rPr>
  </w:style>
  <w:style w:type="paragraph" w:customStyle="1" w:styleId="25">
    <w:name w:val="图例"/>
    <w:basedOn w:val="1"/>
    <w:autoRedefine/>
    <w:qFormat/>
    <w:uiPriority w:val="0"/>
    <w:pPr>
      <w:spacing w:before="120" w:after="120" w:line="360" w:lineRule="auto"/>
      <w:jc w:val="center"/>
    </w:pPr>
    <w:rPr>
      <w:rFonts w:eastAsia="仿宋_GB2312"/>
      <w:b/>
      <w:sz w:val="24"/>
    </w:rPr>
  </w:style>
  <w:style w:type="paragraph" w:customStyle="1" w:styleId="26">
    <w:name w:val="Normal_39"/>
    <w:autoRedefine/>
    <w:qFormat/>
    <w:uiPriority w:val="0"/>
    <w:pPr>
      <w:spacing w:before="120" w:after="240"/>
      <w:jc w:val="both"/>
    </w:pPr>
    <w:rPr>
      <w:rFonts w:ascii="Calibri" w:hAnsi="Calibri" w:eastAsia="Calibri" w:cs="Times New Roman"/>
      <w:sz w:val="22"/>
      <w:szCs w:val="22"/>
      <w:lang w:val="ru-RU" w:eastAsia="en-US" w:bidi="ar-SA"/>
    </w:rPr>
  </w:style>
  <w:style w:type="character" w:customStyle="1" w:styleId="27">
    <w:name w:val="标题 1 Char"/>
    <w:basedOn w:val="20"/>
    <w:link w:val="3"/>
    <w:autoRedefine/>
    <w:qFormat/>
    <w:uiPriority w:val="0"/>
    <w:rPr>
      <w:rFonts w:eastAsia="Arial" w:cs="Arial"/>
      <w:b/>
      <w:bCs/>
      <w:snapToGrid w:val="0"/>
      <w:color w:val="000000"/>
      <w:kern w:val="44"/>
      <w:sz w:val="36"/>
      <w:szCs w:val="44"/>
    </w:rPr>
  </w:style>
  <w:style w:type="character" w:customStyle="1" w:styleId="28">
    <w:name w:val="标题 4 Char"/>
    <w:basedOn w:val="20"/>
    <w:link w:val="7"/>
    <w:autoRedefine/>
    <w:semiHidden/>
    <w:qFormat/>
    <w:uiPriority w:val="0"/>
    <w:rPr>
      <w:rFonts w:asciiTheme="majorHAnsi" w:hAnsiTheme="majorHAnsi" w:eastAsiaTheme="majorEastAsia" w:cstheme="majorBidi"/>
      <w:b/>
      <w:bCs/>
      <w:snapToGrid w:val="0"/>
      <w:color w:val="000000"/>
      <w:sz w:val="28"/>
      <w:szCs w:val="28"/>
    </w:rPr>
  </w:style>
  <w:style w:type="character" w:customStyle="1" w:styleId="29">
    <w:name w:val="正文文本 Char"/>
    <w:basedOn w:val="20"/>
    <w:link w:val="9"/>
    <w:autoRedefine/>
    <w:qFormat/>
    <w:uiPriority w:val="0"/>
    <w:rPr>
      <w:kern w:val="2"/>
      <w:sz w:val="21"/>
    </w:rPr>
  </w:style>
  <w:style w:type="character" w:customStyle="1" w:styleId="30">
    <w:name w:val="正文首行缩进 Char"/>
    <w:basedOn w:val="29"/>
    <w:link w:val="10"/>
    <w:autoRedefine/>
    <w:qFormat/>
    <w:uiPriority w:val="0"/>
    <w:rPr>
      <w:rFonts w:ascii="Arial" w:hAnsi="Arial" w:eastAsia="Arial" w:cs="Arial"/>
      <w:snapToGrid w:val="0"/>
      <w:color w:val="000000"/>
      <w:kern w:val="2"/>
      <w:sz w:val="21"/>
      <w:szCs w:val="21"/>
    </w:rPr>
  </w:style>
  <w:style w:type="character" w:customStyle="1" w:styleId="31">
    <w:name w:val="批注文字 Char"/>
    <w:basedOn w:val="20"/>
    <w:link w:val="8"/>
    <w:autoRedefine/>
    <w:qFormat/>
    <w:uiPriority w:val="0"/>
    <w:rPr>
      <w:rFonts w:ascii="Arial" w:hAnsi="Arial" w:eastAsia="Arial" w:cs="Arial"/>
      <w:snapToGrid w:val="0"/>
      <w:color w:val="000000"/>
      <w:sz w:val="21"/>
      <w:szCs w:val="21"/>
    </w:rPr>
  </w:style>
  <w:style w:type="character" w:customStyle="1" w:styleId="32">
    <w:name w:val="批注框文本 Char"/>
    <w:basedOn w:val="20"/>
    <w:link w:val="12"/>
    <w:autoRedefine/>
    <w:qFormat/>
    <w:uiPriority w:val="0"/>
    <w:rPr>
      <w:rFonts w:ascii="Arial" w:hAnsi="Arial" w:eastAsia="Arial" w:cs="Arial"/>
      <w:snapToGrid w:val="0"/>
      <w:color w:val="000000"/>
      <w:sz w:val="18"/>
      <w:szCs w:val="18"/>
    </w:rPr>
  </w:style>
  <w:style w:type="character" w:customStyle="1" w:styleId="33">
    <w:name w:val="副标题 Char"/>
    <w:basedOn w:val="20"/>
    <w:link w:val="16"/>
    <w:autoRedefine/>
    <w:qFormat/>
    <w:uiPriority w:val="0"/>
    <w:rPr>
      <w:rFonts w:ascii="Cambria" w:hAnsi="Cambria" w:eastAsia="Arial" w:cs="Arial"/>
      <w:b/>
      <w:bCs/>
      <w:snapToGrid w:val="0"/>
      <w:color w:val="000000"/>
      <w:kern w:val="28"/>
      <w:sz w:val="32"/>
      <w:szCs w:val="32"/>
    </w:rPr>
  </w:style>
  <w:style w:type="table" w:customStyle="1" w:styleId="34">
    <w:name w:val="Table Normal"/>
    <w:autoRedefine/>
    <w:semiHidden/>
    <w:unhideWhenUsed/>
    <w:qFormat/>
    <w:uiPriority w:val="0"/>
    <w:tblPr>
      <w:tblCellMar>
        <w:top w:w="0" w:type="dxa"/>
        <w:left w:w="0" w:type="dxa"/>
        <w:bottom w:w="0" w:type="dxa"/>
        <w:right w:w="0" w:type="dxa"/>
      </w:tblCellMar>
    </w:tblPr>
  </w:style>
  <w:style w:type="paragraph" w:customStyle="1" w:styleId="35">
    <w:name w:val="WPSOffice手动目录 1"/>
    <w:autoRedefine/>
    <w:qFormat/>
    <w:uiPriority w:val="0"/>
    <w:rPr>
      <w:rFonts w:ascii="Arial" w:hAnsi="Arial" w:eastAsia="Arial" w:cs="Arial"/>
      <w:lang w:val="en-US" w:eastAsia="zh-CN" w:bidi="ar-SA"/>
    </w:rPr>
  </w:style>
  <w:style w:type="paragraph" w:customStyle="1" w:styleId="36">
    <w:name w:val="_正文"/>
    <w:basedOn w:val="1"/>
    <w:autoRedefine/>
    <w:qFormat/>
    <w:uiPriority w:val="0"/>
    <w:pPr>
      <w:widowControl/>
      <w:kinsoku w:val="0"/>
      <w:autoSpaceDE w:val="0"/>
      <w:autoSpaceDN w:val="0"/>
      <w:adjustRightInd w:val="0"/>
      <w:snapToGrid w:val="0"/>
      <w:spacing w:line="360" w:lineRule="auto"/>
      <w:ind w:firstLine="200" w:firstLineChars="200"/>
      <w:jc w:val="left"/>
      <w:textAlignment w:val="baseline"/>
    </w:pPr>
    <w:rPr>
      <w:rFonts w:ascii="Arial" w:hAnsi="Arial" w:eastAsia="Arial" w:cs="Arial"/>
      <w:snapToGrid w:val="0"/>
      <w:color w:val="000000"/>
      <w:kern w:val="0"/>
      <w:sz w:val="24"/>
      <w:szCs w:val="21"/>
    </w:rPr>
  </w:style>
  <w:style w:type="paragraph" w:customStyle="1" w:styleId="37">
    <w:name w:val="标题3"/>
    <w:basedOn w:val="6"/>
    <w:autoRedefine/>
    <w:qFormat/>
    <w:uiPriority w:val="0"/>
    <w:pPr>
      <w:kinsoku w:val="0"/>
      <w:autoSpaceDE w:val="0"/>
      <w:autoSpaceDN w:val="0"/>
      <w:adjustRightInd w:val="0"/>
      <w:snapToGrid w:val="0"/>
      <w:spacing w:before="100" w:beforeAutospacing="1" w:after="100" w:afterAutospacing="1" w:line="360" w:lineRule="auto"/>
      <w:jc w:val="left"/>
      <w:textAlignment w:val="baseline"/>
    </w:pPr>
    <w:rPr>
      <w:rFonts w:ascii="宋体" w:hAnsi="宋体" w:eastAsia="黑体" w:cs="Arial"/>
      <w:bCs/>
      <w:snapToGrid w:val="0"/>
      <w:color w:val="000000"/>
      <w:kern w:val="0"/>
      <w:sz w:val="28"/>
      <w:szCs w:val="24"/>
    </w:rPr>
  </w:style>
  <w:style w:type="paragraph" w:customStyle="1" w:styleId="38">
    <w:name w:val="（符号）三标题1.1"/>
    <w:basedOn w:val="1"/>
    <w:autoRedefine/>
    <w:qFormat/>
    <w:uiPriority w:val="0"/>
    <w:pPr>
      <w:widowControl/>
      <w:numPr>
        <w:ilvl w:val="1"/>
        <w:numId w:val="1"/>
      </w:numPr>
      <w:kinsoku w:val="0"/>
      <w:autoSpaceDE w:val="0"/>
      <w:autoSpaceDN w:val="0"/>
      <w:adjustRightInd w:val="0"/>
      <w:snapToGrid w:val="0"/>
      <w:spacing w:line="500" w:lineRule="exact"/>
      <w:jc w:val="left"/>
      <w:textAlignment w:val="baseline"/>
    </w:pPr>
    <w:rPr>
      <w:rFonts w:ascii="宋体" w:hAnsi="宋体" w:eastAsia="Arial" w:cs="Arial"/>
      <w:snapToGrid w:val="0"/>
      <w:color w:val="000000"/>
      <w:kern w:val="0"/>
      <w:sz w:val="21"/>
      <w:szCs w:val="21"/>
    </w:rPr>
  </w:style>
  <w:style w:type="paragraph" w:styleId="39">
    <w:name w:val="List Paragraph"/>
    <w:basedOn w:val="1"/>
    <w:autoRedefine/>
    <w:qFormat/>
    <w:uiPriority w:val="1"/>
    <w:pPr>
      <w:kinsoku w:val="0"/>
      <w:autoSpaceDE w:val="0"/>
      <w:autoSpaceDN w:val="0"/>
      <w:adjustRightInd w:val="0"/>
      <w:snapToGrid w:val="0"/>
      <w:ind w:firstLine="420" w:firstLineChars="200"/>
      <w:textAlignment w:val="baseline"/>
    </w:pPr>
    <w:rPr>
      <w:rFonts w:ascii="Arial" w:hAnsi="Arial" w:cs="Arial"/>
      <w:snapToGrid w:val="0"/>
      <w:color w:val="000000"/>
      <w:sz w:val="21"/>
      <w:szCs w:val="24"/>
    </w:rPr>
  </w:style>
  <w:style w:type="paragraph" w:customStyle="1" w:styleId="40">
    <w:name w:val="标题三"/>
    <w:basedOn w:val="4"/>
    <w:autoRedefine/>
    <w:qFormat/>
    <w:uiPriority w:val="0"/>
    <w:pPr>
      <w:widowControl/>
      <w:tabs>
        <w:tab w:val="left" w:pos="720"/>
      </w:tabs>
      <w:kinsoku w:val="0"/>
      <w:autoSpaceDE w:val="0"/>
      <w:autoSpaceDN w:val="0"/>
      <w:adjustRightInd w:val="0"/>
      <w:snapToGrid w:val="0"/>
      <w:spacing w:line="416" w:lineRule="atLeast"/>
      <w:jc w:val="left"/>
      <w:textAlignment w:val="baseline"/>
    </w:pPr>
    <w:rPr>
      <w:rFonts w:ascii="Arial" w:hAnsi="Arial" w:eastAsia="黑体"/>
      <w:snapToGrid w:val="0"/>
      <w:color w:val="000000"/>
      <w:kern w:val="0"/>
      <w:sz w:val="24"/>
      <w:lang w:val="zh-CN"/>
    </w:rPr>
  </w:style>
  <w:style w:type="paragraph" w:customStyle="1" w:styleId="41">
    <w:name w:val="修订1"/>
    <w:autoRedefine/>
    <w:hidden/>
    <w:semiHidden/>
    <w:qFormat/>
    <w:uiPriority w:val="99"/>
    <w:rPr>
      <w:rFonts w:ascii="Arial" w:hAnsi="Arial" w:eastAsia="Arial" w:cs="Arial"/>
      <w:snapToGrid w:val="0"/>
      <w:color w:val="000000"/>
      <w:sz w:val="21"/>
      <w:szCs w:val="21"/>
      <w:lang w:val="en-US" w:eastAsia="zh-CN" w:bidi="ar-SA"/>
    </w:rPr>
  </w:style>
  <w:style w:type="paragraph" w:customStyle="1" w:styleId="42">
    <w:name w:val="正文首行缩进两字符"/>
    <w:basedOn w:val="1"/>
    <w:autoRedefine/>
    <w:qFormat/>
    <w:uiPriority w:val="0"/>
    <w:pPr>
      <w:spacing w:line="360" w:lineRule="auto"/>
      <w:ind w:firstLine="200" w:firstLineChars="200"/>
    </w:pPr>
  </w:style>
  <w:style w:type="paragraph" w:customStyle="1" w:styleId="43">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3916</Words>
  <Characters>4262</Characters>
  <Lines>124</Lines>
  <Paragraphs>34</Paragraphs>
  <TotalTime>28</TotalTime>
  <ScaleCrop>false</ScaleCrop>
  <LinksUpToDate>false</LinksUpToDate>
  <CharactersWithSpaces>4793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2021-12-17T06:17:00Z</dcterms:created>
  <dc:creator>Administrator</dc:creator>
  <cp:lastModifiedBy>aborson</cp:lastModifiedBy>
  <dcterms:modified xsi:type="dcterms:W3CDTF">2024-07-10T07:20:12Z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0A53751AA04B4CEFABF5992516B80D34_13</vt:lpwstr>
  </property>
</Properties>
</file>