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ageBreakBefore w:val="0"/>
        <w:numPr>
          <w:numId w:val="0"/>
        </w:numPr>
        <w:kinsoku/>
        <w:wordWrap/>
        <w:overflowPunct/>
        <w:topLinePunct w:val="0"/>
        <w:bidi w:val="0"/>
        <w:spacing w:before="0" w:after="0" w:line="500" w:lineRule="atLeast"/>
        <w:rPr>
          <w:rFonts w:hint="eastAsia" w:ascii="宋体" w:hAnsi="宋体" w:cs="宋体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</w:rPr>
        <w:t>评审标准</w:t>
      </w:r>
    </w:p>
    <w:tbl>
      <w:tblPr>
        <w:tblStyle w:val="1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36"/>
        <w:gridCol w:w="3809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评分因素及权重</w:t>
            </w:r>
          </w:p>
        </w:tc>
        <w:tc>
          <w:tcPr>
            <w:tcW w:w="33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投标报价（30）分</w:t>
            </w:r>
          </w:p>
        </w:tc>
        <w:tc>
          <w:tcPr>
            <w:tcW w:w="84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报价评分标准</w:t>
            </w: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评标基准价=所有有效投标报价算术平均值</w:t>
            </w:r>
          </w:p>
        </w:tc>
        <w:tc>
          <w:tcPr>
            <w:tcW w:w="7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高于预算价为无效报价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投标报价与评标基准价相等得基本分20分。当投标人投标报价低于评标基准价时，每低1%在基本分20分的基础上加2分，最多加10分；当投标人投标报价低于评标基准价5%以上（不含5%）时，每再低1%在满分30分的基础上扣2分，扣完为止；当投标人投标报价高于评标基准价时，每高1%在基本分20分的基础上扣2分，扣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为止。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技术部分（45分）</w:t>
            </w:r>
          </w:p>
        </w:tc>
        <w:tc>
          <w:tcPr>
            <w:tcW w:w="84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内容完整性：5分</w:t>
            </w: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能够针对本项目施工及现场的特点编制施工方案且方案先进、合理，各分项工程方案完整。</w:t>
            </w:r>
          </w:p>
        </w:tc>
        <w:tc>
          <w:tcPr>
            <w:tcW w:w="7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能够针对本项目施工及现场的特点编制施工方案且方案基本合理，各分项工程方案基本完整。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编制施工方案且方案不合理，各分项工程方案不完整、缺项漏项。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主要施工方案与技术措：10分</w:t>
            </w: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施工方案（含工程特点、施工重点与难点及绿色施工）总体安排合理，运用先进、合理的施工工艺、施工机械；对施工难点有先进和合理的建议。</w:t>
            </w:r>
          </w:p>
        </w:tc>
        <w:tc>
          <w:tcPr>
            <w:tcW w:w="7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施工方案（含工程特点、施工重点与难点及绿色施工）总体安排合理，施工工艺、施工机械合理、可行；对施工难点有合理的建议。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施工方案（含工程特点、施工重点与难点及绿色施工）总体安排基本合理，施工工艺、施工机械基本合理、可行。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质量管理体系与措施：10分</w:t>
            </w: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结合工程实际，针对本项目施工及现场的特点，质量保证体系措施完整、详细、全面、可行。</w:t>
            </w:r>
          </w:p>
        </w:tc>
        <w:tc>
          <w:tcPr>
            <w:tcW w:w="7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质量保证体系措施基本完整、可行、措施有利保证体系及措施较欠完整。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质量保证体系措施不完整、不可行。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安全管理体系与措施：5分</w:t>
            </w: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施工安全生产保障体系健全，安全管理制度完善，安全管理目标具体，全员安全责任制明确。</w:t>
            </w:r>
          </w:p>
        </w:tc>
        <w:tc>
          <w:tcPr>
            <w:tcW w:w="7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有施工安全生产保障体系、安全责任制和安全管理制度，且基本合理可行。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有施工安全生产保障体系、安全责任制和安全管理制度，但不可行。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文明施工、环境保护管理体系及措施：5 分</w:t>
            </w: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结合工程实际，针对本项目施工及现场的特点，措施有针对性、合理、可实施性强。</w:t>
            </w:r>
          </w:p>
        </w:tc>
        <w:tc>
          <w:tcPr>
            <w:tcW w:w="7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措施较合理、针对性和实施性一般。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有方案措施，措施不合理、无针对性、不可行。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工期保证措施：5 分</w:t>
            </w: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工期承诺满足谈判文件要求, 工期保证措施合理且有针对性，有具体的违约责任承诺。</w:t>
            </w:r>
          </w:p>
        </w:tc>
        <w:tc>
          <w:tcPr>
            <w:tcW w:w="7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工期承诺满足谈判文件要求, 工期保证措施合理、有具体的违约责任承诺。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工期承诺满足谈判文件要求,工期保证措施基本合理。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风险管理措施：5 分</w:t>
            </w: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风险防控管理措施齐全，风险预控符合规范要求，风险控制要点定位准确，各阶段风险控制及应急措施得力。</w:t>
            </w:r>
          </w:p>
        </w:tc>
        <w:tc>
          <w:tcPr>
            <w:tcW w:w="7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风险防控管理措施基本齐全，风险预控基本符合规范要求，风险控制要点定位基本准确，各阶段风险控制及应急措施基本可行。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风险防控管理措施不齐全，有风险预控方案，风险控制要点不明确，各阶段风险控制及应急措施不可行。</w:t>
            </w:r>
          </w:p>
        </w:tc>
        <w:tc>
          <w:tcPr>
            <w:tcW w:w="72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注：以上技术部分如有缺项，则该项不得分。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综合实力（25分）</w:t>
            </w:r>
          </w:p>
        </w:tc>
        <w:tc>
          <w:tcPr>
            <w:tcW w:w="8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企业业绩：4分</w:t>
            </w:r>
          </w:p>
        </w:tc>
        <w:tc>
          <w:tcPr>
            <w:tcW w:w="33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供应商自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年1月1日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起在全国范围内提供过类似服务的，每提供1份合同或其他有效证明文件得2分，最高得4分。提供合同或其他有效证明文件复印件。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项目经理：3分</w:t>
            </w:r>
          </w:p>
        </w:tc>
        <w:tc>
          <w:tcPr>
            <w:tcW w:w="33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拟派项目经理为市政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建造师加3分。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人员配备：8 分</w:t>
            </w:r>
          </w:p>
        </w:tc>
        <w:tc>
          <w:tcPr>
            <w:tcW w:w="33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拟派项目管理机构人员（项目经理、技术负责人除外），安全员、施工员（设备安装）、质量员（质检员）（设备安装）、资料员、材料员、机械员配备齐全者 8 分，缺 1 人得 5分，缺 3人及以上的得 0 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质保期内和质保期外优惠服务承诺：10分</w:t>
            </w:r>
          </w:p>
        </w:tc>
        <w:tc>
          <w:tcPr>
            <w:tcW w:w="33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质保期内和质保期外质量保证服务措施详细合理，联系方式详细真实，质量可靠、材料择优和施工设备齐全价格合理，完全满足采购需求的标准和要求，得 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质保期内和质保期外质量保证服务措施基本详细，联系方式详细真实，质量基本可靠、材料和施工设备齐全价格基本合理，基本满足采购需求的标准和要求，得 6分。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质保期内和质保期外质量保证服务措施一般，联系方式详细真实，质量一般、材料和施工设备齐全价格一般，不能满足采购需求的标准和要求，得 3分。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无质保期内和质保期外质量保证服务措施，得0分。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 w:val="0"/>
        <w:spacing w:line="500" w:lineRule="atLeast"/>
        <w:rPr>
          <w:rFonts w:ascii="宋体" w:hAnsi="宋体" w:cs="宋体"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zgwZjNlOGM5ODMzYmE4NjE0ZGVkZTgxMjU0OTYifQ=="/>
  </w:docVars>
  <w:rsids>
    <w:rsidRoot w:val="00000000"/>
    <w:rsid w:val="6CE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12">
    <w:name w:val="heading 3"/>
    <w:basedOn w:val="1"/>
    <w:next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9"/>
    <w:qFormat/>
    <w:uiPriority w:val="99"/>
    <w:pPr>
      <w:widowControl w:val="0"/>
      <w:spacing w:after="120" w:afterLines="0"/>
      <w:ind w:firstLine="420"/>
      <w:jc w:val="both"/>
    </w:pPr>
    <w:rPr>
      <w:rFonts w:eastAsia="楷体_GB2312"/>
      <w:kern w:val="2"/>
      <w:sz w:val="32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Body Text 2"/>
    <w:basedOn w:val="1"/>
    <w:next w:val="5"/>
    <w:qFormat/>
    <w:uiPriority w:val="0"/>
    <w:pPr>
      <w:spacing w:after="120" w:afterLines="0" w:line="480" w:lineRule="auto"/>
    </w:pPr>
    <w:rPr>
      <w:szCs w:val="20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sz w:val="21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Body Text First Indent 2"/>
    <w:basedOn w:val="10"/>
    <w:next w:val="1"/>
    <w:qFormat/>
    <w:uiPriority w:val="0"/>
    <w:pPr>
      <w:spacing w:after="120"/>
      <w:ind w:left="420" w:leftChars="200" w:firstLine="420" w:firstLineChars="200"/>
    </w:pPr>
    <w:rPr>
      <w:kern w:val="2"/>
      <w:sz w:val="21"/>
      <w:szCs w:val="24"/>
      <w:lang w:val="en-US" w:eastAsia="zh-CN"/>
    </w:rPr>
  </w:style>
  <w:style w:type="paragraph" w:styleId="10">
    <w:name w:val="Body Text Indent"/>
    <w:basedOn w:val="1"/>
    <w:next w:val="11"/>
    <w:qFormat/>
    <w:uiPriority w:val="0"/>
    <w:pPr>
      <w:spacing w:line="700" w:lineRule="exact"/>
      <w:ind w:left="960"/>
    </w:pPr>
    <w:rPr>
      <w:sz w:val="44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2024-07-09T11:17:36Z</dcterms:created>
  <dc:creator>bing8</dc:creator>
  <cp:lastModifiedBy>WPS_1548920372</cp:lastModifiedBy>
  <dcterms:modified xsi:type="dcterms:W3CDTF">2024-07-09T11:17:59Z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AC30EDFAFBC3458DB609894D7ABACE83_12</vt:lpwstr>
  </property>
</Properties>
</file>