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评审标准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评选办法前附表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初步评审标准：</w:t>
      </w:r>
    </w:p>
    <w:tbl>
      <w:tblPr>
        <w:tblStyle w:val="7"/>
        <w:tblW w:w="499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50"/>
        <w:gridCol w:w="2454"/>
        <w:gridCol w:w="4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条款号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 审 因 素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评 审 标 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2.1</w:t>
            </w:r>
          </w:p>
        </w:tc>
        <w:tc>
          <w:tcPr>
            <w:tcW w:w="43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资格评审标准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法定代表人身份证明书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具备有效法定代表人身份证明书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授权代理人身份证和法定代表人授权委托书（或法定代表人身份证）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1、法定代表人参与投标时，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法定代表人身份证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2、</w:t>
            </w:r>
            <w:r>
              <w:rPr>
                <w:rFonts w:hint="eastAsia" w:ascii="宋体" w:hAnsi="宋体" w:eastAsia="宋体" w:cs="宋体"/>
                <w:sz w:val="24"/>
              </w:rPr>
              <w:t>授权代理人参与投标时，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法定代表人授权委托书和授权代理人身份证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诚信声明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诚信声明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营业执照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提供法人或者其他组织的营业执照（或其他证明文件）。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widowControl/>
              <w:jc w:val="center"/>
              <w:outlineLvl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资质证书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供应商若为设备经营企业，须提供有效的《医疗器械经营许可证》或经营案凭证，供应商若为设备生产企业，提供有效的《医疗器械生产许可证》和《医疗器械经营许可证》或经营案凭证。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、</w:t>
            </w: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信誉要求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2"/>
              </w:rPr>
              <w:t>信誉条件良好，无任何违约行为，无诉讼和不良行为记录。</w:t>
            </w:r>
            <w:r>
              <w:rPr>
                <w:rFonts w:hint="eastAsia" w:ascii="宋体" w:hAnsi="宋体" w:eastAsia="宋体" w:cs="宋体"/>
                <w:sz w:val="24"/>
              </w:rPr>
              <w:t>信誉条件良好，投标单位需申明未被列入失信被执行人、重大税收违法案件当事人名单、政府采购严重违法失信行为记录名单，未被有关部门禁止参与政府采购活动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声明函。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3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2.2</w:t>
            </w:r>
          </w:p>
        </w:tc>
        <w:tc>
          <w:tcPr>
            <w:tcW w:w="43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符合性审查标准</w:t>
            </w: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签字盖章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响应文件是否按询比采购文件要求签字盖章。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投标报价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是否按询比采购文件要求报价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质量要求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是否符合询比采购文件要求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供货期限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是否符合询比采购文件要求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文件份数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文件正、副本数量符合询比采购文件要求。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文件内容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响应</w:t>
            </w:r>
            <w:r>
              <w:rPr>
                <w:rFonts w:hint="eastAsia" w:ascii="宋体" w:hAnsi="宋体" w:eastAsia="宋体" w:cs="宋体"/>
                <w:sz w:val="24"/>
                <w:lang w:val="zh-CN"/>
              </w:rPr>
              <w:t>文件内容齐全、无遗漏。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联合体要求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是否符合询比采购文件要求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3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3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其他要求</w:t>
            </w:r>
          </w:p>
        </w:tc>
        <w:tc>
          <w:tcPr>
            <w:tcW w:w="2681" w:type="pct"/>
            <w:noWrap w:val="0"/>
            <w:vAlign w:val="center"/>
          </w:tcPr>
          <w:p>
            <w:pPr>
              <w:pStyle w:val="6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是否符合询比采购文件中规定的其他实质性要求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pStyle w:val="4"/>
        <w:ind w:firstLine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Cs w:val="24"/>
        </w:rPr>
        <w:t>详细评审标准：</w:t>
      </w:r>
    </w:p>
    <w:tbl>
      <w:tblPr>
        <w:tblStyle w:val="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56"/>
        <w:gridCol w:w="1101"/>
        <w:gridCol w:w="437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评分因素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及权重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分值</w:t>
            </w:r>
          </w:p>
        </w:tc>
        <w:tc>
          <w:tcPr>
            <w:tcW w:w="258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评分标准（以下评分标准为举例）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pStyle w:val="9"/>
              <w:spacing w:before="0" w:after="0" w:line="24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41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投标报价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%）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85" w:type="pct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有效的投标报价中的最低价为评标基准价，按照下列公式计算每个供应商的投标价格得分。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投标报价得分＝（评标基准价/投标报价）×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注：本项目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针对小微企业报价给予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%的扣除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，用扣除后的价格参与评审；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残疾人福利性单位（监狱企业）产品、服务视同小型、微型企业产品、服务， 享受同等价格扣除；供应商仅能获得一种政策的价格扣除，不重复享受。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高于预算价为无效报价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411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4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技术部分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%）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设备（货物/系统）技术参数的响应程度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2585" w:type="pct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根据供应商提供的技术指标偏离表和技术支持资料，对照采购文件的技术参数进行评审。产品技术参数响应性优，部分参数优于招标文件</w:t>
            </w:r>
            <w:r>
              <w:rPr>
                <w:rFonts w:hint="eastAsia"/>
                <w:lang w:eastAsia="zh-CN"/>
              </w:rPr>
              <w:t>或满足招标文件</w:t>
            </w:r>
            <w:r>
              <w:rPr>
                <w:rFonts w:hint="eastAsia"/>
              </w:rPr>
              <w:t>技术参数的得</w:t>
            </w:r>
            <w:r>
              <w:rPr>
                <w:rFonts w:hint="eastAsia"/>
                <w:lang w:val="en-US" w:eastAsia="zh-CN"/>
              </w:rPr>
              <w:t>40</w:t>
            </w:r>
            <w:r>
              <w:rPr>
                <w:rFonts w:hint="eastAsia"/>
              </w:rPr>
              <w:t>分；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所投产品性能参数标注“▲号的重要技术参数存在一项负偏离的扣5分，非标注“▲”号的一般技术参数，每出现一项负偏离的扣1分，分数扣完为止。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注：①要求供应商对产品技术参数进行逐项响应，对技术参数有偏离的，如实填写至《技术指标参数偏离表》中，未在《技术指标参数偏离表》中填写的，视为参数负偏离。《技术指标参数偏离表》将作为验收依据之一，如供应商虚假响应，自行承担违约风险。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②技术参数要求须提供相关证明材料，证明材料包括产品说明书、检验报告等。未提供证明材料的，视为参数负偏离。证明材料制作索引目录，方便评审小组查找。不制作索引目录或编排混乱导致评委漏查的，造成的不利后果由供应商自行承担责任。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41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2585" w:type="pct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措施具体且有针对性、部署全面合理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能完全满足采购人需求（方案有针对性，措施全面，有明确供货时间保证，及售后应急处理方案）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措施一般、部署合理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基本能满足采购人需求（方案有针对性，措施全面，有供货时间，及售后应急处理方案）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措施对完成本项目缺少指导性的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不能满足采购需求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分；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4.未提供供货方案的0分。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售后服务方案（5分）</w:t>
            </w:r>
          </w:p>
        </w:tc>
        <w:tc>
          <w:tcPr>
            <w:tcW w:w="4974" w:type="dxa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1.售后服务方案内容完整、详细，承诺响应及时，措施完善、针对性强，完全满足采购人实际需求的，得5分。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2.售后服务方案内容基本完整，承诺响应较为及时，措施较完善、有一定针对性，可以满足采购人实际需求的，得3分。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3.售后服务方案内容漏缺，粗糙，承诺响应较慢，措施缺乏、不具有定针对性，无法满足采购人实际需求的，得1分。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4.未提供售后服务方案的0分。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41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质量保证措施及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（5分）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74" w:type="dxa"/>
            <w:noWrap w:val="0"/>
            <w:vAlign w:val="center"/>
          </w:tcPr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1.产品质量保证服务内容完整、详细，承诺措施完善，针对性强，完全满足采购人实际需求的，得5分。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2.产品质量保证服务内容基本完整，承诺措施较完善，有一定针对性，可以满足采购人实际需求的，得3分。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3.产品质量保证服务内容漏缺，粗糙，承诺措施缺乏、不具有针对性，无法满足采购人实际需求的，得1分。</w:t>
            </w:r>
          </w:p>
          <w:p>
            <w:pPr>
              <w:widowControl/>
              <w:outlineLvl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4.未提供产品质量保证措施及承诺的0分。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41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方案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497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拟定的项目人员针对本项目的实际需要进行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培训方案内容完整、详细，安排科学、合理、针对性强、完全满足采购人实际需求的，得5分。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拟定的项目人员针对本项目的实际需要进行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培训方案内容基本完整，较为合理、有一定针对性、可以满足采购人实际需求的，得3分。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拟定的项目人员针对本项目的实际需要进行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培训，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培训方案内容漏缺，粗糙，安排不合理、不具有针对性、无法满足采购人实际需求的，得1分。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4.未提供人员培训方案的0分。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41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投标产品可靠性、稳定性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497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1.投标产品性能可靠性高，产品成熟、稳定性好，兼容性强，操作方便，易于维护的，得5分。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2.投标产品性能一般，具有一定的稳定性，无兼容性，可操作的，得3分。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3.投标产品性能不稳定，无兼容性，不便于操作，难以维护的，得1分。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评标委员会根据采购服务要求为标准，对各供应商提供的书面方案进行横向比较评分。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11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投标文件编制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497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．投标文件内容完整、真实、资料齐全、严谨周密，编制水平优（文件层次分明，章节清晰，编码完整，不掉页、缺页、错页，无含义不明确、同类问题表述不一致情况，无明显文字和计算错误的内容），得5分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2．投标文件内容完整、真实、齐全，编制水平良好（掉页、缺页、错页情况不严重，不会造成对投标文件的误读无解的），得3分；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3．投标文件内容基本完整，编制水平一般（掉页、缺页、错页情况严重，会造成对投标文件的误读无解的），得1分；</w:t>
            </w:r>
          </w:p>
        </w:tc>
        <w:tc>
          <w:tcPr>
            <w:tcW w:w="791" w:type="pct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评标委员会根据采购服务要求为标准，对各供应商提供的书面方案进行横向比较评分。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zg2ZTExNjAxNjI0ZGU1MjkzNzljY2NkMjkyMDYifQ=="/>
  </w:docVars>
  <w:rsids>
    <w:rsidRoot w:val="145A6E31"/>
    <w:rsid w:val="145A6E31"/>
    <w:rsid w:val="38823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Plain Text"/>
    <w:basedOn w:val="1"/>
    <w:next w:val="1"/>
    <w:qFormat/>
    <w:uiPriority w:val="0"/>
    <w:rPr>
      <w:rFonts w:ascii="宋体" w:hAnsi="Courier New"/>
      <w:sz w:val="21"/>
    </w:rPr>
  </w:style>
  <w:style w:type="paragraph" w:styleId="6">
    <w:name w:val="Date"/>
    <w:basedOn w:val="1"/>
    <w:next w:val="1"/>
    <w:qFormat/>
    <w:uiPriority w:val="0"/>
  </w:style>
  <w:style w:type="paragraph" w:customStyle="1" w:styleId="9">
    <w:name w:val="图例"/>
    <w:basedOn w:val="1"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2023-12-14T10:05:00Z</dcterms:created>
  <dc:creator>WPS_1482478458</dc:creator>
  <cp:lastModifiedBy>大师兄</cp:lastModifiedBy>
  <dcterms:modified xsi:type="dcterms:W3CDTF">2024-07-06T13:38:17Z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FA7AFBE6FC5245A394E90BE5BBB0B488_11</vt:lpwstr>
  </property>
</Properties>
</file>