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default" w:ascii="宋体" w:hAnsi="宋体" w:cs="宋体"/>
          <w:b/>
          <w:color w:val="auto"/>
          <w:sz w:val="40"/>
          <w:szCs w:val="40"/>
          <w:shd w:val="clear" w:color="auto" w:fill="FFFFFF"/>
          <w:lang w:val="en-US" w:eastAsia="zh-CN"/>
        </w:rPr>
      </w:pPr>
      <w:bookmarkStart w:id="0" w:name="_Toc18881"/>
      <w:bookmarkStart w:id="1" w:name="_Toc317775175"/>
      <w:bookmarkStart w:id="2" w:name="_Toc26820"/>
      <w:bookmarkStart w:id="3" w:name="_Toc7625"/>
      <w:bookmarkStart w:id="4" w:name="_Toc18159"/>
      <w:bookmarkStart w:id="5" w:name="_Toc12808"/>
      <w:bookmarkStart w:id="6" w:name="_Toc3463"/>
      <w:bookmarkStart w:id="7" w:name="_Toc25458"/>
      <w:bookmarkStart w:id="8" w:name="_Toc313893526"/>
      <w:r>
        <w:rPr>
          <w:rFonts w:hint="eastAsia" w:ascii="宋体" w:hAnsi="宋体" w:cs="宋体"/>
          <w:b/>
          <w:color w:val="auto"/>
          <w:sz w:val="48"/>
          <w:szCs w:val="48"/>
          <w:shd w:val="clear" w:color="auto" w:fill="FFFFFF"/>
          <w:lang w:eastAsia="zh-CN"/>
        </w:rPr>
        <w:t>焦作市陶瓷北路地块七百间办事处房屋拆迁及垃圾清运</w:t>
      </w:r>
      <w:r>
        <w:rPr>
          <w:rFonts w:hint="eastAsia" w:ascii="宋体" w:hAnsi="宋体" w:cs="宋体"/>
          <w:b/>
          <w:color w:val="auto"/>
          <w:sz w:val="48"/>
          <w:szCs w:val="48"/>
          <w:shd w:val="clear" w:color="auto" w:fill="FFFFFF"/>
          <w:lang w:val="en-US" w:eastAsia="zh-CN"/>
        </w:rPr>
        <w:t>项目</w:t>
      </w:r>
    </w:p>
    <w:p>
      <w:pPr>
        <w:pStyle w:val="68"/>
        <w:rPr>
          <w:rFonts w:hint="eastAsia"/>
          <w:color w:val="auto"/>
          <w:lang w:eastAsia="zh-CN"/>
        </w:rPr>
      </w:pPr>
    </w:p>
    <w:p>
      <w:pPr>
        <w:rPr>
          <w:rFonts w:hint="eastAsia"/>
          <w:color w:val="auto"/>
          <w:lang w:eastAsia="zh-CN"/>
        </w:rPr>
      </w:pPr>
    </w:p>
    <w:p>
      <w:pPr>
        <w:pStyle w:val="2"/>
        <w:rPr>
          <w:rFonts w:hint="eastAsia"/>
          <w:lang w:eastAsia="zh-CN"/>
        </w:rPr>
      </w:pPr>
    </w:p>
    <w:p>
      <w:pPr>
        <w:spacing w:line="360" w:lineRule="auto"/>
        <w:jc w:val="center"/>
        <w:rPr>
          <w:rFonts w:hint="eastAsia" w:ascii="宋体" w:hAnsi="宋体" w:eastAsia="宋体" w:cs="宋体"/>
          <w:b/>
          <w:bCs/>
          <w:color w:val="auto"/>
          <w:sz w:val="84"/>
          <w:szCs w:val="84"/>
          <w:lang w:val="zh-CN"/>
        </w:rPr>
      </w:pPr>
      <w:r>
        <w:rPr>
          <w:rFonts w:hint="eastAsia" w:ascii="宋体" w:hAnsi="宋体" w:eastAsia="宋体" w:cs="宋体"/>
          <w:b/>
          <w:bCs/>
          <w:color w:val="auto"/>
          <w:sz w:val="84"/>
          <w:szCs w:val="84"/>
        </w:rPr>
        <w:t>竞争性谈判</w:t>
      </w:r>
      <w:r>
        <w:rPr>
          <w:rFonts w:hint="eastAsia" w:ascii="宋体" w:hAnsi="宋体" w:eastAsia="宋体" w:cs="宋体"/>
          <w:b/>
          <w:bCs/>
          <w:color w:val="auto"/>
          <w:sz w:val="84"/>
          <w:szCs w:val="84"/>
          <w:lang w:val="zh-CN"/>
        </w:rPr>
        <w:t>文件</w:t>
      </w:r>
    </w:p>
    <w:p>
      <w:pPr>
        <w:jc w:val="center"/>
        <w:rPr>
          <w:rFonts w:hint="eastAsia" w:ascii="宋体" w:hAnsi="宋体" w:eastAsia="宋体" w:cs="宋体"/>
          <w:b/>
          <w:color w:val="auto"/>
          <w:sz w:val="24"/>
        </w:rPr>
      </w:pPr>
    </w:p>
    <w:p>
      <w:pPr>
        <w:jc w:val="center"/>
        <w:rPr>
          <w:rFonts w:hint="eastAsia" w:ascii="宋体" w:hAnsi="宋体" w:eastAsia="宋体" w:cs="宋体"/>
          <w:b/>
          <w:color w:val="auto"/>
          <w:sz w:val="32"/>
          <w:szCs w:val="32"/>
          <w:lang w:eastAsia="zh-CN"/>
        </w:rPr>
      </w:pPr>
      <w:r>
        <w:rPr>
          <w:rFonts w:hint="eastAsia" w:ascii="宋体" w:hAnsi="宋体" w:eastAsia="宋体" w:cs="宋体"/>
          <w:b/>
          <w:color w:val="auto"/>
          <w:sz w:val="32"/>
          <w:szCs w:val="32"/>
        </w:rPr>
        <w:t>采购编号：</w:t>
      </w:r>
      <w:r>
        <w:rPr>
          <w:rFonts w:hint="eastAsia" w:ascii="宋体" w:hAnsi="宋体" w:cs="宋体"/>
          <w:b/>
          <w:color w:val="auto"/>
          <w:sz w:val="32"/>
          <w:szCs w:val="32"/>
          <w:lang w:val="en-US" w:eastAsia="zh-CN"/>
        </w:rPr>
        <w:t>HNHYTP</w:t>
      </w:r>
      <w:r>
        <w:rPr>
          <w:rFonts w:hint="eastAsia" w:ascii="宋体" w:hAnsi="宋体" w:eastAsia="宋体" w:cs="宋体"/>
          <w:b/>
          <w:color w:val="auto"/>
          <w:sz w:val="32"/>
          <w:szCs w:val="32"/>
          <w:lang w:eastAsia="zh-CN"/>
        </w:rPr>
        <w:t>-202</w:t>
      </w:r>
      <w:r>
        <w:rPr>
          <w:rFonts w:hint="eastAsia" w:ascii="宋体" w:hAnsi="宋体" w:cs="宋体"/>
          <w:b/>
          <w:color w:val="auto"/>
          <w:sz w:val="32"/>
          <w:szCs w:val="32"/>
          <w:lang w:val="en-US" w:eastAsia="zh-CN"/>
        </w:rPr>
        <w:t>4</w:t>
      </w:r>
      <w:r>
        <w:rPr>
          <w:rFonts w:hint="eastAsia" w:ascii="宋体" w:hAnsi="宋体" w:eastAsia="宋体" w:cs="宋体"/>
          <w:b/>
          <w:color w:val="auto"/>
          <w:sz w:val="32"/>
          <w:szCs w:val="32"/>
          <w:lang w:eastAsia="zh-CN"/>
        </w:rPr>
        <w:t>-</w:t>
      </w:r>
      <w:r>
        <w:rPr>
          <w:rFonts w:hint="eastAsia" w:ascii="宋体" w:hAnsi="宋体" w:cs="宋体"/>
          <w:b/>
          <w:color w:val="auto"/>
          <w:sz w:val="32"/>
          <w:szCs w:val="32"/>
          <w:lang w:val="en-US" w:eastAsia="zh-CN"/>
        </w:rPr>
        <w:t>0707</w:t>
      </w:r>
      <w:r>
        <w:rPr>
          <w:rFonts w:hint="eastAsia" w:ascii="宋体" w:hAnsi="宋体" w:eastAsia="宋体" w:cs="宋体"/>
          <w:b/>
          <w:color w:val="auto"/>
          <w:sz w:val="32"/>
          <w:szCs w:val="32"/>
          <w:lang w:eastAsia="zh-CN"/>
        </w:rPr>
        <w:t>号</w:t>
      </w:r>
    </w:p>
    <w:p>
      <w:pPr>
        <w:rPr>
          <w:rFonts w:hint="eastAsia" w:ascii="宋体" w:hAnsi="宋体" w:eastAsia="宋体" w:cs="宋体"/>
          <w:b/>
          <w:color w:val="auto"/>
          <w:sz w:val="24"/>
        </w:rPr>
      </w:pPr>
      <w:bookmarkStart w:id="9" w:name="OLE_LINK1"/>
      <w:r>
        <w:rPr>
          <w:rFonts w:hint="eastAsia" w:ascii="宋体" w:hAnsi="宋体" w:eastAsia="宋体" w:cs="宋体"/>
          <w:b/>
          <w:color w:val="auto"/>
          <w:sz w:val="24"/>
        </w:rPr>
        <w:t xml:space="preserve">                    </w:t>
      </w:r>
    </w:p>
    <w:p>
      <w:pPr>
        <w:rPr>
          <w:rFonts w:hint="eastAsia" w:ascii="宋体" w:hAnsi="宋体" w:eastAsia="宋体" w:cs="宋体"/>
          <w:b/>
          <w:color w:val="auto"/>
          <w:sz w:val="24"/>
        </w:rPr>
      </w:pPr>
      <w:r>
        <w:rPr>
          <w:rFonts w:hint="eastAsia" w:ascii="宋体" w:hAnsi="宋体" w:eastAsia="宋体" w:cs="宋体"/>
          <w:b/>
          <w:color w:val="auto"/>
          <w:sz w:val="24"/>
        </w:rPr>
        <w:t xml:space="preserve">                   </w:t>
      </w:r>
      <w:bookmarkEnd w:id="9"/>
      <w:r>
        <w:rPr>
          <w:rFonts w:hint="eastAsia" w:ascii="宋体" w:hAnsi="宋体" w:eastAsia="宋体" w:cs="宋体"/>
          <w:b/>
          <w:color w:val="auto"/>
          <w:sz w:val="24"/>
        </w:rPr>
        <w:t xml:space="preserve">   </w:t>
      </w:r>
    </w:p>
    <w:p>
      <w:pPr>
        <w:spacing w:line="600" w:lineRule="exact"/>
        <w:jc w:val="both"/>
        <w:rPr>
          <w:rFonts w:hint="eastAsia" w:ascii="宋体" w:hAnsi="宋体" w:eastAsia="宋体" w:cs="宋体"/>
          <w:b/>
          <w:color w:val="auto"/>
          <w:sz w:val="30"/>
          <w:szCs w:val="30"/>
        </w:rPr>
      </w:pPr>
    </w:p>
    <w:p>
      <w:pPr>
        <w:spacing w:line="600" w:lineRule="exact"/>
        <w:jc w:val="center"/>
        <w:rPr>
          <w:rFonts w:hint="eastAsia" w:ascii="宋体" w:hAnsi="宋体" w:eastAsia="宋体" w:cs="宋体"/>
          <w:b/>
          <w:color w:val="auto"/>
          <w:sz w:val="30"/>
          <w:szCs w:val="30"/>
        </w:rPr>
      </w:pPr>
      <w:r>
        <w:rPr>
          <w:rFonts w:hint="eastAsia" w:ascii="宋体" w:hAnsi="宋体"/>
          <w:b/>
          <w:bCs/>
          <w:color w:val="auto"/>
          <w:sz w:val="28"/>
          <w:szCs w:val="28"/>
          <w:lang w:eastAsia="zh-CN"/>
        </w:rPr>
        <w:drawing>
          <wp:anchor distT="0" distB="0" distL="114300" distR="114300" simplePos="0" relativeHeight="251659264" behindDoc="0" locked="0" layoutInCell="1" allowOverlap="1">
            <wp:simplePos x="0" y="0"/>
            <wp:positionH relativeFrom="column">
              <wp:posOffset>1832610</wp:posOffset>
            </wp:positionH>
            <wp:positionV relativeFrom="paragraph">
              <wp:posOffset>86995</wp:posOffset>
            </wp:positionV>
            <wp:extent cx="2155190" cy="2197100"/>
            <wp:effectExtent l="0" t="0" r="16510" b="12700"/>
            <wp:wrapTopAndBottom/>
            <wp:docPr id="1" name="图片 2" descr="微信图片_20200507082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微信图片_20200507082816"/>
                    <pic:cNvPicPr>
                      <a:picLocks noChangeAspect="1"/>
                    </pic:cNvPicPr>
                  </pic:nvPicPr>
                  <pic:blipFill>
                    <a:blip r:embed="rId6"/>
                    <a:srcRect l="10349" t="18448" r="13887" b="26950"/>
                    <a:stretch>
                      <a:fillRect/>
                    </a:stretch>
                  </pic:blipFill>
                  <pic:spPr>
                    <a:xfrm>
                      <a:off x="0" y="0"/>
                      <a:ext cx="2155190" cy="2197100"/>
                    </a:xfrm>
                    <a:prstGeom prst="rect">
                      <a:avLst/>
                    </a:prstGeom>
                    <a:noFill/>
                    <a:ln>
                      <a:noFill/>
                    </a:ln>
                  </pic:spPr>
                </pic:pic>
              </a:graphicData>
            </a:graphic>
          </wp:anchor>
        </w:drawing>
      </w:r>
    </w:p>
    <w:p>
      <w:pPr>
        <w:pStyle w:val="68"/>
        <w:rPr>
          <w:rFonts w:hint="eastAsia"/>
          <w:color w:val="auto"/>
        </w:rPr>
      </w:pPr>
    </w:p>
    <w:p>
      <w:pPr>
        <w:pStyle w:val="5"/>
        <w:rPr>
          <w:rFonts w:hint="eastAsia"/>
        </w:rPr>
      </w:pPr>
    </w:p>
    <w:p>
      <w:pPr>
        <w:spacing w:line="400" w:lineRule="exact"/>
        <w:rPr>
          <w:rFonts w:hint="eastAsia" w:ascii="宋体" w:hAnsi="宋体" w:eastAsia="宋体" w:cs="宋体"/>
          <w:color w:val="auto"/>
          <w:u w:val="none"/>
        </w:rPr>
      </w:pPr>
    </w:p>
    <w:p>
      <w:pPr>
        <w:spacing w:line="360" w:lineRule="auto"/>
        <w:rPr>
          <w:rFonts w:hint="default" w:ascii="宋体" w:hAnsi="宋体" w:cs="宋体"/>
          <w:b/>
          <w:color w:val="auto"/>
          <w:sz w:val="28"/>
          <w:szCs w:val="28"/>
          <w:u w:val="none"/>
          <w:lang w:val="en-US" w:eastAsia="zh-CN"/>
        </w:rPr>
      </w:pPr>
      <w:r>
        <w:rPr>
          <w:rFonts w:hint="eastAsia" w:ascii="宋体" w:hAnsi="宋体" w:eastAsia="宋体" w:cs="宋体"/>
          <w:b/>
          <w:color w:val="auto"/>
          <w:sz w:val="28"/>
          <w:szCs w:val="28"/>
          <w:u w:val="none"/>
        </w:rPr>
        <w:t xml:space="preserve">         采   购   人：</w:t>
      </w:r>
      <w:r>
        <w:rPr>
          <w:rFonts w:hint="eastAsia" w:ascii="宋体" w:hAnsi="宋体" w:cs="宋体"/>
          <w:b/>
          <w:color w:val="auto"/>
          <w:sz w:val="28"/>
          <w:szCs w:val="28"/>
          <w:u w:val="none"/>
          <w:lang w:eastAsia="zh-CN"/>
        </w:rPr>
        <w:t>焦作市解放区人民政府七百间街道办事处</w:t>
      </w:r>
    </w:p>
    <w:p>
      <w:pPr>
        <w:spacing w:line="360" w:lineRule="auto"/>
        <w:rPr>
          <w:rFonts w:hint="eastAsia" w:ascii="宋体" w:hAnsi="宋体" w:eastAsia="宋体" w:cs="宋体"/>
          <w:b/>
          <w:color w:val="auto"/>
          <w:sz w:val="28"/>
          <w:szCs w:val="28"/>
          <w:u w:val="none"/>
        </w:rPr>
      </w:pPr>
      <w:r>
        <w:rPr>
          <w:rFonts w:hint="eastAsia" w:ascii="宋体" w:hAnsi="宋体" w:eastAsia="宋体" w:cs="宋体"/>
          <w:b/>
          <w:color w:val="auto"/>
          <w:sz w:val="28"/>
          <w:szCs w:val="28"/>
          <w:u w:val="none"/>
        </w:rPr>
        <w:t xml:space="preserve">         采购代理机构：</w:t>
      </w:r>
      <w:r>
        <w:rPr>
          <w:rFonts w:hint="eastAsia" w:ascii="宋体" w:hAnsi="宋体" w:cs="宋体"/>
          <w:b/>
          <w:color w:val="auto"/>
          <w:sz w:val="28"/>
          <w:szCs w:val="28"/>
          <w:u w:val="none"/>
          <w:lang w:eastAsia="zh-CN"/>
        </w:rPr>
        <w:t>河南汇裕工程项目管理有限公司</w:t>
      </w:r>
      <w:r>
        <w:rPr>
          <w:rFonts w:hint="eastAsia" w:ascii="宋体" w:hAnsi="宋体" w:eastAsia="宋体" w:cs="宋体"/>
          <w:b/>
          <w:color w:val="auto"/>
          <w:sz w:val="28"/>
          <w:szCs w:val="28"/>
          <w:u w:val="none"/>
        </w:rPr>
        <w:t xml:space="preserve"> </w:t>
      </w:r>
    </w:p>
    <w:p>
      <w:pPr>
        <w:spacing w:line="360" w:lineRule="auto"/>
        <w:jc w:val="center"/>
        <w:rPr>
          <w:rFonts w:hint="eastAsia" w:ascii="宋体" w:hAnsi="宋体" w:cs="宋体"/>
          <w:color w:val="auto"/>
          <w:sz w:val="44"/>
          <w:szCs w:val="44"/>
          <w:u w:val="none"/>
          <w:lang w:eastAsia="zh-CN"/>
        </w:rPr>
      </w:pPr>
      <w:r>
        <w:rPr>
          <w:rFonts w:hint="eastAsia" w:ascii="宋体" w:hAnsi="宋体" w:cs="宋体"/>
          <w:b/>
          <w:color w:val="auto"/>
          <w:sz w:val="28"/>
          <w:szCs w:val="28"/>
          <w:u w:val="none"/>
          <w:lang w:eastAsia="zh-CN"/>
        </w:rPr>
        <w:t>日</w:t>
      </w:r>
      <w:r>
        <w:rPr>
          <w:rFonts w:hint="eastAsia" w:ascii="宋体" w:hAnsi="宋体" w:cs="宋体"/>
          <w:b/>
          <w:color w:val="auto"/>
          <w:sz w:val="28"/>
          <w:szCs w:val="28"/>
          <w:u w:val="none"/>
          <w:lang w:val="en-US" w:eastAsia="zh-CN"/>
        </w:rPr>
        <w:t xml:space="preserve">        </w:t>
      </w:r>
      <w:r>
        <w:rPr>
          <w:rFonts w:hint="eastAsia" w:ascii="宋体" w:hAnsi="宋体" w:cs="宋体"/>
          <w:b/>
          <w:color w:val="auto"/>
          <w:sz w:val="28"/>
          <w:szCs w:val="28"/>
          <w:u w:val="none"/>
          <w:lang w:eastAsia="zh-CN"/>
        </w:rPr>
        <w:t>期：</w:t>
      </w:r>
      <w:r>
        <w:rPr>
          <w:rFonts w:hint="eastAsia" w:ascii="宋体" w:hAnsi="宋体" w:eastAsia="宋体" w:cs="宋体"/>
          <w:b/>
          <w:color w:val="auto"/>
          <w:sz w:val="28"/>
          <w:szCs w:val="28"/>
          <w:u w:val="none"/>
        </w:rPr>
        <w:t>二〇二</w:t>
      </w:r>
      <w:r>
        <w:rPr>
          <w:rFonts w:hint="eastAsia" w:ascii="宋体" w:hAnsi="宋体" w:cs="宋体"/>
          <w:b/>
          <w:color w:val="auto"/>
          <w:sz w:val="28"/>
          <w:szCs w:val="28"/>
          <w:u w:val="none"/>
          <w:lang w:val="en-US" w:eastAsia="zh-CN"/>
        </w:rPr>
        <w:t>四</w:t>
      </w:r>
      <w:r>
        <w:rPr>
          <w:rFonts w:hint="eastAsia" w:ascii="宋体" w:hAnsi="宋体" w:eastAsia="宋体" w:cs="宋体"/>
          <w:b/>
          <w:color w:val="auto"/>
          <w:sz w:val="28"/>
          <w:szCs w:val="28"/>
          <w:u w:val="none"/>
        </w:rPr>
        <w:t>年</w:t>
      </w:r>
      <w:r>
        <w:rPr>
          <w:rFonts w:hint="eastAsia" w:ascii="宋体" w:hAnsi="宋体" w:cs="宋体"/>
          <w:b/>
          <w:color w:val="auto"/>
          <w:sz w:val="28"/>
          <w:szCs w:val="28"/>
          <w:u w:val="none"/>
          <w:lang w:eastAsia="zh-CN"/>
        </w:rPr>
        <w:t>七</w:t>
      </w:r>
      <w:r>
        <w:rPr>
          <w:rFonts w:hint="eastAsia" w:ascii="宋体" w:hAnsi="宋体" w:eastAsia="宋体" w:cs="宋体"/>
          <w:b/>
          <w:color w:val="auto"/>
          <w:sz w:val="28"/>
          <w:szCs w:val="28"/>
          <w:u w:val="none"/>
        </w:rPr>
        <w:t>月</w:t>
      </w:r>
    </w:p>
    <w:p>
      <w:pPr>
        <w:spacing w:line="360" w:lineRule="auto"/>
        <w:jc w:val="center"/>
        <w:rPr>
          <w:rFonts w:hint="eastAsia" w:ascii="宋体" w:hAnsi="宋体" w:cs="宋体"/>
          <w:b/>
          <w:color w:val="auto"/>
          <w:sz w:val="44"/>
          <w:szCs w:val="44"/>
          <w:shd w:val="clear" w:color="auto" w:fill="FFFFFF"/>
          <w:lang w:eastAsia="zh-CN"/>
        </w:rPr>
      </w:pPr>
    </w:p>
    <w:p>
      <w:pPr>
        <w:pStyle w:val="2"/>
        <w:rPr>
          <w:rFonts w:hint="eastAsia" w:ascii="宋体" w:hAnsi="宋体" w:cs="宋体"/>
          <w:b/>
          <w:color w:val="auto"/>
          <w:sz w:val="44"/>
          <w:szCs w:val="44"/>
          <w:shd w:val="clear" w:color="auto" w:fill="FFFFFF"/>
          <w:lang w:eastAsia="zh-CN"/>
        </w:rPr>
      </w:pPr>
    </w:p>
    <w:p>
      <w:pPr>
        <w:rPr>
          <w:rFonts w:hint="eastAsia"/>
          <w:lang w:eastAsia="zh-CN"/>
        </w:rPr>
      </w:pPr>
    </w:p>
    <w:p>
      <w:pPr>
        <w:spacing w:line="360" w:lineRule="auto"/>
        <w:jc w:val="center"/>
        <w:rPr>
          <w:rFonts w:hint="default" w:ascii="宋体" w:hAnsi="宋体" w:cs="宋体"/>
          <w:b/>
          <w:color w:val="auto"/>
          <w:sz w:val="44"/>
          <w:szCs w:val="44"/>
          <w:shd w:val="clear" w:color="auto" w:fill="FFFFFF"/>
          <w:lang w:val="en-US" w:eastAsia="zh-CN"/>
        </w:rPr>
      </w:pPr>
      <w:r>
        <w:rPr>
          <w:rFonts w:hint="eastAsia" w:ascii="宋体" w:hAnsi="宋体" w:cs="宋体"/>
          <w:b/>
          <w:color w:val="auto"/>
          <w:sz w:val="44"/>
          <w:szCs w:val="44"/>
          <w:shd w:val="clear" w:color="auto" w:fill="FFFFFF"/>
          <w:lang w:eastAsia="zh-CN"/>
        </w:rPr>
        <w:t>焦作市陶瓷北路地块七百间办事处房屋拆迁及垃圾清运项目</w:t>
      </w:r>
    </w:p>
    <w:p>
      <w:pPr>
        <w:pStyle w:val="8"/>
        <w:keepNext/>
        <w:keepLines/>
        <w:pageBreakBefore w:val="0"/>
        <w:widowControl w:val="0"/>
        <w:kinsoku/>
        <w:wordWrap/>
        <w:overflowPunct/>
        <w:topLinePunct w:val="0"/>
        <w:autoSpaceDE/>
        <w:autoSpaceDN/>
        <w:bidi w:val="0"/>
        <w:adjustRightInd/>
        <w:snapToGrid/>
        <w:spacing w:before="0" w:after="0" w:line="520" w:lineRule="exact"/>
        <w:ind w:firstLine="482" w:firstLineChars="200"/>
        <w:textAlignment w:val="auto"/>
        <w:rPr>
          <w:rFonts w:ascii="宋体" w:hAnsi="宋体" w:cs="宋体"/>
          <w:color w:val="auto"/>
          <w:sz w:val="24"/>
          <w:szCs w:val="24"/>
        </w:rPr>
      </w:pPr>
      <w:r>
        <w:rPr>
          <w:rFonts w:hint="eastAsia" w:ascii="宋体" w:hAnsi="宋体" w:cs="宋体"/>
          <w:color w:val="auto"/>
          <w:sz w:val="24"/>
          <w:szCs w:val="24"/>
        </w:rPr>
        <w:t>一、谈判采购内容</w:t>
      </w:r>
      <w:bookmarkEnd w:id="0"/>
      <w:bookmarkEnd w:id="1"/>
      <w:bookmarkEnd w:id="2"/>
      <w:bookmarkEnd w:id="3"/>
      <w:bookmarkEnd w:id="4"/>
      <w:bookmarkEnd w:id="5"/>
      <w:bookmarkEnd w:id="6"/>
      <w:bookmarkEnd w:id="7"/>
      <w:bookmarkEnd w:id="8"/>
    </w:p>
    <w:tbl>
      <w:tblPr>
        <w:tblStyle w:val="58"/>
        <w:tblW w:w="10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3"/>
        <w:gridCol w:w="2190"/>
        <w:gridCol w:w="2039"/>
        <w:gridCol w:w="2076"/>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013" w:type="dxa"/>
            <w:tcBorders>
              <w:top w:val="single" w:color="auto" w:sz="4" w:space="0"/>
              <w:left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500" w:lineRule="exact"/>
              <w:jc w:val="center"/>
              <w:textAlignment w:val="auto"/>
              <w:rPr>
                <w:rFonts w:ascii="宋体" w:hAnsi="宋体" w:cs="宋体"/>
                <w:b/>
                <w:bCs/>
                <w:color w:val="auto"/>
                <w:kern w:val="0"/>
                <w:sz w:val="24"/>
                <w:szCs w:val="24"/>
              </w:rPr>
            </w:pPr>
            <w:r>
              <w:rPr>
                <w:rFonts w:hint="eastAsia" w:ascii="宋体" w:hAnsi="宋体" w:cs="宋体"/>
                <w:b/>
                <w:bCs/>
                <w:color w:val="auto"/>
                <w:kern w:val="0"/>
                <w:sz w:val="24"/>
                <w:szCs w:val="24"/>
              </w:rPr>
              <w:t>项目名称</w:t>
            </w:r>
          </w:p>
        </w:tc>
        <w:tc>
          <w:tcPr>
            <w:tcW w:w="2190" w:type="dxa"/>
            <w:tcBorders>
              <w:top w:val="single" w:color="auto" w:sz="4" w:space="0"/>
              <w:left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500" w:lineRule="exact"/>
              <w:jc w:val="center"/>
              <w:textAlignment w:val="auto"/>
              <w:rPr>
                <w:rFonts w:hint="eastAsia" w:ascii="宋体" w:hAnsi="宋体" w:eastAsia="宋体" w:cs="宋体"/>
                <w:b/>
                <w:bCs/>
                <w:color w:val="auto"/>
                <w:kern w:val="0"/>
                <w:sz w:val="24"/>
                <w:szCs w:val="24"/>
                <w:lang w:val="en-US" w:eastAsia="zh-CN"/>
              </w:rPr>
            </w:pPr>
            <w:r>
              <w:rPr>
                <w:rFonts w:hint="eastAsia" w:ascii="宋体" w:hAnsi="宋体" w:cs="宋体"/>
                <w:b/>
                <w:bCs/>
                <w:color w:val="auto"/>
                <w:kern w:val="0"/>
                <w:sz w:val="24"/>
                <w:szCs w:val="24"/>
                <w:lang w:val="en-US" w:eastAsia="zh-CN"/>
              </w:rPr>
              <w:t>项目编号</w:t>
            </w:r>
          </w:p>
        </w:tc>
        <w:tc>
          <w:tcPr>
            <w:tcW w:w="2039" w:type="dxa"/>
            <w:tcBorders>
              <w:top w:val="single" w:color="auto" w:sz="4" w:space="0"/>
              <w:left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500" w:lineRule="exact"/>
              <w:jc w:val="center"/>
              <w:textAlignment w:val="auto"/>
              <w:rPr>
                <w:rFonts w:ascii="宋体" w:hAnsi="宋体" w:cs="宋体"/>
                <w:b/>
                <w:bCs/>
                <w:color w:val="auto"/>
                <w:kern w:val="0"/>
                <w:sz w:val="24"/>
                <w:szCs w:val="24"/>
              </w:rPr>
            </w:pPr>
            <w:r>
              <w:rPr>
                <w:rFonts w:hint="eastAsia" w:ascii="宋体" w:hAnsi="宋体" w:cs="宋体"/>
                <w:b/>
                <w:bCs/>
                <w:color w:val="auto"/>
                <w:kern w:val="0"/>
                <w:sz w:val="24"/>
                <w:szCs w:val="24"/>
              </w:rPr>
              <w:t>采购预算</w:t>
            </w:r>
          </w:p>
        </w:tc>
        <w:tc>
          <w:tcPr>
            <w:tcW w:w="2076" w:type="dxa"/>
            <w:tcBorders>
              <w:top w:val="single" w:color="auto" w:sz="4" w:space="0"/>
              <w:left w:val="single" w:color="auto" w:sz="4" w:space="0"/>
              <w:right w:val="single" w:color="auto" w:sz="4" w:space="0"/>
            </w:tcBorders>
            <w:vAlign w:val="center"/>
          </w:tcPr>
          <w:p>
            <w:pPr>
              <w:pageBreakBefore w:val="0"/>
              <w:kinsoku/>
              <w:wordWrap/>
              <w:overflowPunct/>
              <w:topLinePunct w:val="0"/>
              <w:autoSpaceDE/>
              <w:autoSpaceDN/>
              <w:bidi w:val="0"/>
              <w:adjustRightInd/>
              <w:spacing w:line="500" w:lineRule="exact"/>
              <w:jc w:val="center"/>
              <w:textAlignment w:val="auto"/>
              <w:rPr>
                <w:rFonts w:ascii="宋体" w:hAnsi="宋体" w:cs="宋体"/>
                <w:b/>
                <w:bCs/>
                <w:color w:val="auto"/>
                <w:kern w:val="0"/>
                <w:sz w:val="24"/>
                <w:szCs w:val="24"/>
              </w:rPr>
            </w:pPr>
            <w:r>
              <w:rPr>
                <w:rFonts w:hint="eastAsia" w:ascii="宋体" w:hAnsi="宋体" w:cs="宋体"/>
                <w:b/>
                <w:bCs/>
                <w:color w:val="auto"/>
                <w:kern w:val="0"/>
                <w:sz w:val="24"/>
                <w:szCs w:val="24"/>
              </w:rPr>
              <w:t>资金来源</w:t>
            </w:r>
          </w:p>
        </w:tc>
        <w:tc>
          <w:tcPr>
            <w:tcW w:w="1036" w:type="dxa"/>
            <w:tcBorders>
              <w:top w:val="single" w:color="auto" w:sz="4" w:space="0"/>
              <w:left w:val="single" w:color="auto" w:sz="4" w:space="0"/>
              <w:right w:val="single" w:color="auto" w:sz="4" w:space="0"/>
            </w:tcBorders>
            <w:vAlign w:val="center"/>
          </w:tcPr>
          <w:p>
            <w:pPr>
              <w:pageBreakBefore w:val="0"/>
              <w:kinsoku/>
              <w:wordWrap/>
              <w:overflowPunct/>
              <w:topLinePunct w:val="0"/>
              <w:autoSpaceDE/>
              <w:autoSpaceDN/>
              <w:bidi w:val="0"/>
              <w:adjustRightInd/>
              <w:spacing w:line="500" w:lineRule="exact"/>
              <w:jc w:val="center"/>
              <w:textAlignment w:val="auto"/>
              <w:rPr>
                <w:rFonts w:ascii="宋体" w:hAnsi="宋体" w:cs="宋体"/>
                <w:b/>
                <w:bCs/>
                <w:color w:val="auto"/>
                <w:kern w:val="0"/>
                <w:sz w:val="24"/>
                <w:szCs w:val="24"/>
              </w:rPr>
            </w:pPr>
            <w:r>
              <w:rPr>
                <w:rFonts w:hint="eastAsia" w:ascii="宋体" w:hAnsi="宋体" w:cs="宋体"/>
                <w:b/>
                <w:bCs/>
                <w:color w:val="auto"/>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3013" w:type="dxa"/>
            <w:tcBorders>
              <w:top w:val="single" w:color="auto" w:sz="4" w:space="0"/>
              <w:left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500" w:lineRule="exact"/>
              <w:jc w:val="center"/>
              <w:textAlignment w:val="auto"/>
              <w:rPr>
                <w:rFonts w:hint="eastAsia" w:ascii="宋体" w:hAnsi="宋体" w:eastAsia="宋体" w:cs="宋体"/>
                <w:color w:val="auto"/>
                <w:kern w:val="0"/>
                <w:sz w:val="24"/>
                <w:szCs w:val="24"/>
                <w:highlight w:val="none"/>
                <w:lang w:eastAsia="zh-CN"/>
              </w:rPr>
            </w:pPr>
            <w:bookmarkStart w:id="10" w:name="_Hlk344477914"/>
            <w:r>
              <w:rPr>
                <w:rFonts w:hint="eastAsia" w:ascii="宋体" w:hAnsi="宋体" w:cs="宋体"/>
                <w:color w:val="auto"/>
                <w:kern w:val="0"/>
                <w:sz w:val="24"/>
                <w:szCs w:val="24"/>
                <w:highlight w:val="none"/>
                <w:lang w:eastAsia="zh-CN"/>
              </w:rPr>
              <w:t>焦作市陶瓷北路地块七百间办事处房屋拆迁及垃圾清运项目</w:t>
            </w:r>
          </w:p>
        </w:tc>
        <w:tc>
          <w:tcPr>
            <w:tcW w:w="2190" w:type="dxa"/>
            <w:tcBorders>
              <w:top w:val="single" w:color="auto" w:sz="4" w:space="0"/>
              <w:left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500" w:lineRule="exact"/>
              <w:jc w:val="center"/>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HNHYTP-2024-0707</w:t>
            </w:r>
          </w:p>
        </w:tc>
        <w:tc>
          <w:tcPr>
            <w:tcW w:w="2039" w:type="dxa"/>
            <w:tcBorders>
              <w:top w:val="single" w:color="auto" w:sz="4" w:space="0"/>
              <w:left w:val="single" w:color="auto" w:sz="4" w:space="0"/>
              <w:right w:val="single" w:color="auto" w:sz="4" w:space="0"/>
            </w:tcBorders>
            <w:vAlign w:val="center"/>
          </w:tcPr>
          <w:p>
            <w:pPr>
              <w:keepNext w:val="0"/>
              <w:keepLines w:val="0"/>
              <w:widowControl/>
              <w:suppressLineNumbers w:val="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137055.51元</w:t>
            </w:r>
          </w:p>
        </w:tc>
        <w:tc>
          <w:tcPr>
            <w:tcW w:w="2076" w:type="dxa"/>
            <w:tcBorders>
              <w:top w:val="single" w:color="auto" w:sz="4" w:space="0"/>
              <w:left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500" w:lineRule="exact"/>
              <w:jc w:val="center"/>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sz w:val="24"/>
                <w:szCs w:val="24"/>
                <w:highlight w:val="none"/>
                <w:lang w:eastAsia="zh-CN"/>
              </w:rPr>
              <w:t>财政资金</w:t>
            </w:r>
          </w:p>
        </w:tc>
        <w:tc>
          <w:tcPr>
            <w:tcW w:w="1036" w:type="dxa"/>
            <w:tcBorders>
              <w:top w:val="single" w:color="auto" w:sz="4" w:space="0"/>
              <w:left w:val="single" w:color="auto" w:sz="4" w:space="0"/>
              <w:right w:val="single" w:color="auto" w:sz="4" w:space="0"/>
            </w:tcBorders>
            <w:vAlign w:val="center"/>
          </w:tcPr>
          <w:p>
            <w:pPr>
              <w:pageBreakBefore w:val="0"/>
              <w:kinsoku/>
              <w:wordWrap/>
              <w:overflowPunct/>
              <w:topLinePunct w:val="0"/>
              <w:autoSpaceDE/>
              <w:autoSpaceDN/>
              <w:bidi w:val="0"/>
              <w:adjustRightInd/>
              <w:spacing w:line="500" w:lineRule="exact"/>
              <w:textAlignment w:val="auto"/>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w:t>
            </w:r>
          </w:p>
        </w:tc>
      </w:tr>
      <w:bookmarkEnd w:id="10"/>
    </w:tbl>
    <w:p>
      <w:pPr>
        <w:pStyle w:val="8"/>
        <w:keepNext/>
        <w:keepLines/>
        <w:pageBreakBefore w:val="0"/>
        <w:widowControl w:val="0"/>
        <w:kinsoku/>
        <w:wordWrap/>
        <w:overflowPunct/>
        <w:topLinePunct w:val="0"/>
        <w:autoSpaceDE/>
        <w:autoSpaceDN/>
        <w:bidi w:val="0"/>
        <w:adjustRightInd/>
        <w:snapToGrid/>
        <w:spacing w:before="0" w:after="0" w:line="520" w:lineRule="exact"/>
        <w:ind w:firstLine="482" w:firstLineChars="200"/>
        <w:textAlignment w:val="auto"/>
        <w:rPr>
          <w:rFonts w:ascii="宋体" w:hAnsi="宋体" w:cs="宋体"/>
          <w:color w:val="auto"/>
          <w:sz w:val="24"/>
          <w:szCs w:val="24"/>
          <w:highlight w:val="none"/>
        </w:rPr>
      </w:pPr>
      <w:bookmarkStart w:id="11" w:name="_Toc1790"/>
      <w:bookmarkStart w:id="12" w:name="_Toc15727"/>
      <w:bookmarkStart w:id="13" w:name="_Toc22399"/>
      <w:bookmarkStart w:id="14" w:name="_Toc15576"/>
      <w:bookmarkStart w:id="15" w:name="_Toc25190"/>
      <w:bookmarkStart w:id="16" w:name="_Toc373860293"/>
      <w:bookmarkStart w:id="17" w:name="_Toc317775178"/>
      <w:bookmarkStart w:id="18" w:name="_Toc6462"/>
      <w:bookmarkStart w:id="19" w:name="_Toc19437"/>
      <w:r>
        <w:rPr>
          <w:rFonts w:hint="eastAsia" w:ascii="宋体" w:hAnsi="宋体" w:cs="宋体"/>
          <w:color w:val="auto"/>
          <w:sz w:val="24"/>
          <w:szCs w:val="24"/>
          <w:highlight w:val="none"/>
        </w:rPr>
        <w:t>二、谈判</w:t>
      </w:r>
      <w:bookmarkEnd w:id="11"/>
      <w:bookmarkEnd w:id="12"/>
      <w:bookmarkEnd w:id="13"/>
      <w:bookmarkEnd w:id="14"/>
      <w:bookmarkEnd w:id="15"/>
      <w:bookmarkEnd w:id="16"/>
      <w:bookmarkEnd w:id="17"/>
      <w:bookmarkEnd w:id="18"/>
      <w:bookmarkEnd w:id="19"/>
      <w:r>
        <w:rPr>
          <w:rFonts w:hint="eastAsia" w:ascii="宋体" w:hAnsi="宋体" w:cs="宋体"/>
          <w:color w:val="auto"/>
          <w:sz w:val="24"/>
          <w:szCs w:val="24"/>
          <w:highlight w:val="none"/>
        </w:rPr>
        <w:t>资格条件</w:t>
      </w:r>
    </w:p>
    <w:p>
      <w:pPr>
        <w:pageBreakBefore w:val="0"/>
        <w:widowControl w:val="0"/>
        <w:kinsoku/>
        <w:wordWrap/>
        <w:overflowPunct/>
        <w:topLinePunct w:val="0"/>
        <w:autoSpaceDE/>
        <w:autoSpaceDN/>
        <w:bidi w:val="0"/>
        <w:adjustRightInd/>
        <w:spacing w:line="520" w:lineRule="exact"/>
        <w:ind w:firstLine="482" w:firstLineChars="200"/>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（一）一般资格条件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满足《中华人民共和国政府采购法》第二十二条规定</w:t>
      </w:r>
      <w:r>
        <w:rPr>
          <w:rFonts w:hint="eastAsia" w:ascii="宋体" w:hAnsi="宋体" w:cs="宋体"/>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2" w:firstLineChars="200"/>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二</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特定资格条件</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cs="宋体"/>
          <w:i w:val="0"/>
          <w:caps w:val="0"/>
          <w:color w:val="auto"/>
          <w:spacing w:val="0"/>
          <w:kern w:val="0"/>
          <w:sz w:val="24"/>
          <w:szCs w:val="24"/>
          <w:highlight w:val="none"/>
          <w:shd w:val="clear" w:color="auto" w:fill="FFFFFF"/>
          <w:lang w:val="en-US" w:eastAsia="zh-CN" w:bidi="ar"/>
        </w:rPr>
        <w:t>1、</w:t>
      </w:r>
      <w:r>
        <w:rPr>
          <w:rFonts w:hint="eastAsia" w:ascii="宋体" w:hAnsi="宋体" w:eastAsia="宋体" w:cs="宋体"/>
          <w:i w:val="0"/>
          <w:caps w:val="0"/>
          <w:color w:val="auto"/>
          <w:spacing w:val="0"/>
          <w:kern w:val="0"/>
          <w:sz w:val="24"/>
          <w:szCs w:val="24"/>
          <w:highlight w:val="none"/>
          <w:shd w:val="clear" w:color="auto" w:fill="FFFFFF"/>
          <w:lang w:val="en-US" w:eastAsia="zh-CN" w:bidi="ar"/>
        </w:rPr>
        <w:t>投标供应商须具备独立法人资格，具备</w:t>
      </w:r>
      <w:r>
        <w:rPr>
          <w:rFonts w:hint="eastAsia" w:ascii="宋体" w:hAnsi="宋体" w:cs="宋体"/>
          <w:i w:val="0"/>
          <w:caps w:val="0"/>
          <w:color w:val="auto"/>
          <w:spacing w:val="0"/>
          <w:kern w:val="0"/>
          <w:sz w:val="24"/>
          <w:szCs w:val="24"/>
          <w:highlight w:val="none"/>
          <w:shd w:val="clear" w:color="auto" w:fill="FFFFFF"/>
          <w:lang w:val="en-US" w:eastAsia="zh-CN" w:bidi="ar"/>
        </w:rPr>
        <w:t>建筑工程</w:t>
      </w:r>
      <w:r>
        <w:rPr>
          <w:rFonts w:hint="eastAsia" w:ascii="宋体" w:hAnsi="宋体" w:eastAsia="宋体" w:cs="宋体"/>
          <w:i w:val="0"/>
          <w:caps w:val="0"/>
          <w:color w:val="auto"/>
          <w:spacing w:val="0"/>
          <w:kern w:val="0"/>
          <w:sz w:val="24"/>
          <w:szCs w:val="24"/>
          <w:highlight w:val="none"/>
          <w:shd w:val="clear" w:color="auto" w:fill="FFFFFF"/>
          <w:lang w:val="en-US" w:eastAsia="zh-CN" w:bidi="ar"/>
        </w:rPr>
        <w:t>施工总承包叁级及以上资质，具有有效的安全生产许可证，并在人员、设备、资金等方面具有相应的施工能力；拟派项目经理具备</w:t>
      </w:r>
      <w:r>
        <w:rPr>
          <w:rFonts w:hint="eastAsia" w:ascii="宋体" w:hAnsi="宋体" w:cs="宋体"/>
          <w:i w:val="0"/>
          <w:caps w:val="0"/>
          <w:color w:val="auto"/>
          <w:spacing w:val="0"/>
          <w:kern w:val="0"/>
          <w:sz w:val="24"/>
          <w:szCs w:val="24"/>
          <w:highlight w:val="none"/>
          <w:shd w:val="clear" w:color="auto" w:fill="FFFFFF"/>
          <w:lang w:val="en-US" w:eastAsia="zh-CN" w:bidi="ar"/>
        </w:rPr>
        <w:t>相关</w:t>
      </w:r>
      <w:r>
        <w:rPr>
          <w:rFonts w:hint="eastAsia" w:ascii="宋体" w:hAnsi="宋体" w:eastAsia="宋体" w:cs="宋体"/>
          <w:i w:val="0"/>
          <w:caps w:val="0"/>
          <w:color w:val="auto"/>
          <w:spacing w:val="0"/>
          <w:kern w:val="0"/>
          <w:sz w:val="24"/>
          <w:szCs w:val="24"/>
          <w:highlight w:val="none"/>
          <w:shd w:val="clear" w:color="auto" w:fill="FFFFFF"/>
          <w:lang w:val="en-US" w:eastAsia="zh-CN" w:bidi="ar"/>
        </w:rPr>
        <w:t>专业二级及以上建造师资格及有效的安全生产考核合格证书（B证），且未担任其他在建工程；</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cs="宋体"/>
          <w:i w:val="0"/>
          <w:caps w:val="0"/>
          <w:color w:val="auto"/>
          <w:spacing w:val="0"/>
          <w:kern w:val="0"/>
          <w:sz w:val="24"/>
          <w:szCs w:val="24"/>
          <w:highlight w:val="none"/>
          <w:shd w:val="clear" w:color="auto" w:fill="FFFFFF"/>
          <w:lang w:val="en-US" w:eastAsia="zh-CN" w:bidi="ar"/>
        </w:rPr>
        <w:t>2</w:t>
      </w:r>
      <w:r>
        <w:rPr>
          <w:rFonts w:hint="eastAsia" w:ascii="宋体" w:hAnsi="宋体" w:eastAsia="宋体" w:cs="宋体"/>
          <w:i w:val="0"/>
          <w:caps w:val="0"/>
          <w:color w:val="auto"/>
          <w:spacing w:val="0"/>
          <w:kern w:val="0"/>
          <w:sz w:val="24"/>
          <w:szCs w:val="24"/>
          <w:highlight w:val="none"/>
          <w:shd w:val="clear" w:color="auto" w:fill="FFFFFF"/>
          <w:lang w:val="en-US" w:eastAsia="zh-CN" w:bidi="ar"/>
        </w:rPr>
        <w:t>、投标供应商须提供“信用中国”网站（http://www.creditchina.gov.cn/）无不良信用和《中国政府采购网》（http://www.ccgp.gov.cn/）无严重违法失信行为的查询结果（投标供应商需提供网站查询截图，加盖企业公章）；</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ascii="宋体" w:hAnsi="宋体" w:cs="宋体"/>
          <w:i/>
          <w:iCs/>
          <w:color w:val="auto"/>
          <w:sz w:val="24"/>
          <w:szCs w:val="24"/>
          <w:highlight w:val="none"/>
        </w:rPr>
      </w:pPr>
      <w:r>
        <w:rPr>
          <w:rFonts w:hint="eastAsia" w:ascii="宋体" w:hAnsi="宋体" w:cs="宋体"/>
          <w:i w:val="0"/>
          <w:caps w:val="0"/>
          <w:color w:val="auto"/>
          <w:spacing w:val="0"/>
          <w:kern w:val="0"/>
          <w:sz w:val="24"/>
          <w:szCs w:val="24"/>
          <w:highlight w:val="none"/>
          <w:shd w:val="clear" w:color="auto" w:fill="FFFFFF"/>
          <w:lang w:val="en-US" w:eastAsia="zh-CN" w:bidi="ar"/>
        </w:rPr>
        <w:t>3</w:t>
      </w:r>
      <w:r>
        <w:rPr>
          <w:rFonts w:hint="eastAsia" w:ascii="宋体" w:hAnsi="宋体" w:eastAsia="宋体" w:cs="宋体"/>
          <w:i w:val="0"/>
          <w:caps w:val="0"/>
          <w:color w:val="auto"/>
          <w:spacing w:val="0"/>
          <w:kern w:val="0"/>
          <w:sz w:val="24"/>
          <w:szCs w:val="24"/>
          <w:highlight w:val="none"/>
          <w:shd w:val="clear" w:color="auto" w:fill="FFFFFF"/>
          <w:lang w:val="en-US" w:eastAsia="zh-CN" w:bidi="ar"/>
        </w:rPr>
        <w:t>、本次采购不接受联合体投标。</w:t>
      </w:r>
    </w:p>
    <w:p>
      <w:pPr>
        <w:pStyle w:val="8"/>
        <w:pageBreakBefore w:val="0"/>
        <w:widowControl w:val="0"/>
        <w:kinsoku/>
        <w:wordWrap/>
        <w:overflowPunct/>
        <w:topLinePunct w:val="0"/>
        <w:autoSpaceDE/>
        <w:autoSpaceDN/>
        <w:bidi w:val="0"/>
        <w:adjustRightInd/>
        <w:spacing w:before="0" w:after="0" w:line="520" w:lineRule="exact"/>
        <w:ind w:firstLine="482" w:firstLineChars="200"/>
        <w:textAlignment w:val="auto"/>
        <w:rPr>
          <w:rFonts w:ascii="宋体" w:hAnsi="宋体" w:cs="宋体"/>
          <w:b w:val="0"/>
          <w:bCs/>
          <w:color w:val="auto"/>
          <w:sz w:val="24"/>
          <w:szCs w:val="24"/>
          <w:highlight w:val="none"/>
        </w:rPr>
      </w:pPr>
      <w:r>
        <w:rPr>
          <w:rFonts w:hint="eastAsia" w:ascii="宋体" w:hAnsi="宋体" w:cs="宋体"/>
          <w:bCs/>
          <w:color w:val="auto"/>
          <w:sz w:val="24"/>
          <w:szCs w:val="24"/>
          <w:highlight w:val="none"/>
        </w:rPr>
        <w:t>三、采购服务内容</w:t>
      </w:r>
    </w:p>
    <w:p>
      <w:pPr>
        <w:pageBreakBefore w:val="0"/>
        <w:widowControl w:val="0"/>
        <w:kinsoku/>
        <w:wordWrap/>
        <w:overflowPunct/>
        <w:topLinePunct w:val="0"/>
        <w:autoSpaceDE/>
        <w:autoSpaceDN/>
        <w:bidi w:val="0"/>
        <w:adjustRightInd/>
        <w:spacing w:line="52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焦作市陶瓷北路地块七百间办事处房屋拆迁及垃圾清运项目，主要内容为砖混结构、砖木结构、简易房、围墙等的拆除、清运等，具体详见清单。</w:t>
      </w:r>
    </w:p>
    <w:p>
      <w:pPr>
        <w:pageBreakBefore w:val="0"/>
        <w:widowControl w:val="0"/>
        <w:kinsoku/>
        <w:wordWrap/>
        <w:overflowPunct/>
        <w:topLinePunct w:val="0"/>
        <w:autoSpaceDE/>
        <w:autoSpaceDN/>
        <w:bidi w:val="0"/>
        <w:adjustRightInd/>
        <w:snapToGrid w:val="0"/>
        <w:spacing w:line="520" w:lineRule="exact"/>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rPr>
        <w:t>四、</w:t>
      </w:r>
      <w:r>
        <w:rPr>
          <w:rFonts w:hint="eastAsia" w:ascii="宋体" w:hAnsi="宋体" w:cs="宋体"/>
          <w:b/>
          <w:bCs/>
          <w:color w:val="auto"/>
          <w:sz w:val="24"/>
          <w:szCs w:val="24"/>
          <w:highlight w:val="none"/>
          <w:lang w:eastAsia="zh-CN"/>
        </w:rPr>
        <w:t>工期</w:t>
      </w:r>
    </w:p>
    <w:p>
      <w:pPr>
        <w:pageBreakBefore w:val="0"/>
        <w:widowControl w:val="0"/>
        <w:kinsoku/>
        <w:wordWrap/>
        <w:overflowPunct/>
        <w:topLinePunct w:val="0"/>
        <w:autoSpaceDE/>
        <w:autoSpaceDN/>
        <w:bidi w:val="0"/>
        <w:adjustRightInd/>
        <w:snapToGrid w:val="0"/>
        <w:spacing w:line="52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highlight w:val="none"/>
          <w:lang w:eastAsia="zh-CN"/>
        </w:rPr>
        <w:t>根据搬迁进度同步施工工期，工期暂定</w:t>
      </w:r>
      <w:r>
        <w:rPr>
          <w:rFonts w:hint="eastAsia" w:ascii="宋体" w:hAnsi="宋体" w:cs="宋体"/>
          <w:color w:val="auto"/>
          <w:sz w:val="24"/>
          <w:szCs w:val="24"/>
          <w:highlight w:val="none"/>
          <w:u w:val="single"/>
          <w:lang w:val="en-US" w:eastAsia="zh-CN"/>
        </w:rPr>
        <w:t>30日历天</w:t>
      </w:r>
      <w:r>
        <w:rPr>
          <w:rFonts w:hint="eastAsia" w:ascii="宋体" w:hAnsi="宋体" w:cs="宋体"/>
          <w:color w:val="auto"/>
          <w:sz w:val="24"/>
          <w:szCs w:val="24"/>
        </w:rPr>
        <w:t>。</w:t>
      </w:r>
      <w:bookmarkStart w:id="87" w:name="_GoBack"/>
      <w:bookmarkEnd w:id="87"/>
    </w:p>
    <w:p>
      <w:pPr>
        <w:pageBreakBefore w:val="0"/>
        <w:widowControl w:val="0"/>
        <w:kinsoku/>
        <w:wordWrap/>
        <w:overflowPunct/>
        <w:topLinePunct w:val="0"/>
        <w:autoSpaceDE/>
        <w:autoSpaceDN/>
        <w:bidi w:val="0"/>
        <w:adjustRightInd/>
        <w:snapToGrid w:val="0"/>
        <w:spacing w:line="520" w:lineRule="exact"/>
        <w:ind w:firstLine="482" w:firstLineChars="200"/>
        <w:textAlignment w:val="auto"/>
        <w:rPr>
          <w:rFonts w:ascii="宋体" w:hAnsi="宋体" w:cs="宋体"/>
          <w:b/>
          <w:bCs/>
          <w:color w:val="auto"/>
          <w:sz w:val="24"/>
          <w:szCs w:val="24"/>
        </w:rPr>
      </w:pPr>
      <w:r>
        <w:rPr>
          <w:rFonts w:hint="eastAsia" w:ascii="宋体" w:hAnsi="宋体" w:cs="宋体"/>
          <w:b/>
          <w:bCs/>
          <w:color w:val="auto"/>
          <w:sz w:val="24"/>
          <w:szCs w:val="24"/>
        </w:rPr>
        <w:t>五、付款方式</w:t>
      </w:r>
    </w:p>
    <w:p>
      <w:pPr>
        <w:pStyle w:val="8"/>
        <w:pageBreakBefore w:val="0"/>
        <w:widowControl w:val="0"/>
        <w:kinsoku/>
        <w:wordWrap/>
        <w:overflowPunct/>
        <w:topLinePunct w:val="0"/>
        <w:autoSpaceDE/>
        <w:autoSpaceDN/>
        <w:bidi w:val="0"/>
        <w:adjustRightInd/>
        <w:spacing w:before="0" w:after="0" w:line="520" w:lineRule="exact"/>
        <w:ind w:firstLine="480" w:firstLineChars="200"/>
        <w:textAlignment w:val="auto"/>
        <w:rPr>
          <w:rFonts w:hint="eastAsia" w:ascii="宋体" w:hAnsi="宋体" w:cs="宋体"/>
          <w:color w:val="auto"/>
          <w:sz w:val="24"/>
          <w:szCs w:val="24"/>
        </w:rPr>
      </w:pPr>
      <w:bookmarkStart w:id="20" w:name="_Toc5085"/>
      <w:bookmarkStart w:id="21" w:name="_Toc9654"/>
      <w:bookmarkStart w:id="22" w:name="_Toc20778"/>
      <w:bookmarkStart w:id="23" w:name="_Toc25886"/>
      <w:bookmarkStart w:id="24" w:name="_Toc3475"/>
      <w:bookmarkStart w:id="25" w:name="_Toc27955"/>
      <w:bookmarkStart w:id="26" w:name="_Toc11828"/>
      <w:bookmarkStart w:id="27" w:name="_Toc13969"/>
      <w:bookmarkStart w:id="28" w:name="_Toc25516"/>
      <w:bookmarkStart w:id="29" w:name="_Toc14778"/>
      <w:bookmarkStart w:id="30" w:name="_Toc19730"/>
      <w:bookmarkStart w:id="31" w:name="_Toc9027"/>
      <w:bookmarkStart w:id="32" w:name="_Toc31315"/>
      <w:bookmarkStart w:id="33" w:name="_Toc15478"/>
      <w:r>
        <w:rPr>
          <w:rFonts w:hint="eastAsia" w:ascii="宋体" w:hAnsi="宋体" w:cs="宋体"/>
          <w:b w:val="0"/>
          <w:bCs/>
          <w:color w:val="auto"/>
          <w:sz w:val="24"/>
          <w:szCs w:val="24"/>
          <w:lang w:eastAsia="zh-CN"/>
        </w:rPr>
        <w:t>进场后付合同额的</w:t>
      </w:r>
      <w:r>
        <w:rPr>
          <w:rFonts w:hint="eastAsia" w:ascii="宋体" w:hAnsi="宋体" w:cs="宋体"/>
          <w:b w:val="0"/>
          <w:bCs/>
          <w:color w:val="auto"/>
          <w:sz w:val="24"/>
          <w:szCs w:val="24"/>
          <w:lang w:val="en-US" w:eastAsia="zh-CN"/>
        </w:rPr>
        <w:t>30%，完工后付合同额的65%，竣工验收后付剩余的5%</w:t>
      </w:r>
      <w:r>
        <w:rPr>
          <w:rFonts w:hint="eastAsia" w:ascii="宋体" w:hAnsi="宋体" w:cs="宋体"/>
          <w:b w:val="0"/>
          <w:bCs/>
          <w:color w:val="auto"/>
          <w:sz w:val="24"/>
          <w:szCs w:val="24"/>
        </w:rPr>
        <w:t>。</w:t>
      </w:r>
    </w:p>
    <w:p>
      <w:pPr>
        <w:pStyle w:val="8"/>
        <w:pageBreakBefore w:val="0"/>
        <w:widowControl w:val="0"/>
        <w:kinsoku/>
        <w:wordWrap/>
        <w:overflowPunct/>
        <w:topLinePunct w:val="0"/>
        <w:autoSpaceDE/>
        <w:autoSpaceDN/>
        <w:bidi w:val="0"/>
        <w:adjustRightInd/>
        <w:spacing w:before="0" w:after="0" w:line="520" w:lineRule="exact"/>
        <w:ind w:firstLine="482" w:firstLineChars="200"/>
        <w:textAlignment w:val="auto"/>
        <w:rPr>
          <w:rFonts w:ascii="宋体" w:hAnsi="宋体" w:cs="宋体"/>
          <w:color w:val="auto"/>
          <w:sz w:val="24"/>
          <w:szCs w:val="24"/>
        </w:rPr>
      </w:pPr>
      <w:r>
        <w:rPr>
          <w:rFonts w:hint="eastAsia" w:ascii="宋体" w:hAnsi="宋体" w:cs="宋体"/>
          <w:color w:val="auto"/>
          <w:sz w:val="24"/>
          <w:szCs w:val="24"/>
        </w:rPr>
        <w:t>六、联系方式</w:t>
      </w:r>
      <w:bookmarkEnd w:id="20"/>
      <w:bookmarkEnd w:id="21"/>
      <w:bookmarkEnd w:id="22"/>
      <w:bookmarkEnd w:id="23"/>
      <w:bookmarkEnd w:id="24"/>
      <w:bookmarkEnd w:id="25"/>
      <w:bookmarkEnd w:id="26"/>
    </w:p>
    <w:p>
      <w:pPr>
        <w:pageBreakBefore w:val="0"/>
        <w:widowControl w:val="0"/>
        <w:kinsoku/>
        <w:wordWrap/>
        <w:overflowPunct/>
        <w:topLinePunct w:val="0"/>
        <w:autoSpaceDE/>
        <w:autoSpaceDN/>
        <w:bidi w:val="0"/>
        <w:adjustRightInd/>
        <w:snapToGrid w:val="0"/>
        <w:spacing w:line="5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1、采购人：</w:t>
      </w:r>
      <w:r>
        <w:rPr>
          <w:rFonts w:hint="eastAsia" w:ascii="宋体" w:hAnsi="宋体" w:cs="宋体"/>
          <w:color w:val="auto"/>
          <w:sz w:val="24"/>
          <w:szCs w:val="24"/>
          <w:lang w:eastAsia="zh-CN"/>
        </w:rPr>
        <w:t>焦作市解放区人民政府七百间街道办事处</w:t>
      </w:r>
      <w:r>
        <w:rPr>
          <w:rFonts w:hint="eastAsia" w:ascii="宋体" w:hAnsi="宋体" w:cs="宋体"/>
          <w:color w:val="auto"/>
          <w:sz w:val="24"/>
          <w:szCs w:val="24"/>
        </w:rPr>
        <w:t xml:space="preserve"> </w:t>
      </w:r>
    </w:p>
    <w:p>
      <w:pPr>
        <w:pageBreakBefore w:val="0"/>
        <w:widowControl w:val="0"/>
        <w:kinsoku/>
        <w:wordWrap/>
        <w:overflowPunct/>
        <w:topLinePunct w:val="0"/>
        <w:autoSpaceDE/>
        <w:autoSpaceDN/>
        <w:bidi w:val="0"/>
        <w:adjustRightInd/>
        <w:snapToGrid w:val="0"/>
        <w:spacing w:line="520" w:lineRule="exact"/>
        <w:ind w:firstLine="480" w:firstLineChars="200"/>
        <w:textAlignment w:val="auto"/>
        <w:rPr>
          <w:rFonts w:hint="default" w:ascii="宋体" w:hAnsi="宋体" w:cs="宋体"/>
          <w:color w:val="auto"/>
          <w:sz w:val="24"/>
          <w:szCs w:val="24"/>
          <w:lang w:val="en-US" w:eastAsia="zh-CN"/>
        </w:rPr>
      </w:pPr>
      <w:r>
        <w:rPr>
          <w:rFonts w:hint="eastAsia" w:ascii="宋体" w:hAnsi="宋体" w:cs="宋体"/>
          <w:color w:val="auto"/>
          <w:sz w:val="24"/>
          <w:szCs w:val="24"/>
        </w:rPr>
        <w:t>地址：河南</w:t>
      </w:r>
      <w:r>
        <w:rPr>
          <w:rFonts w:hint="eastAsia" w:ascii="宋体" w:hAnsi="宋体" w:cs="宋体"/>
          <w:color w:val="auto"/>
          <w:sz w:val="24"/>
          <w:szCs w:val="24"/>
          <w:lang w:val="en-US" w:eastAsia="zh-CN"/>
        </w:rPr>
        <w:t>焦作市</w:t>
      </w:r>
    </w:p>
    <w:p>
      <w:pPr>
        <w:pageBreakBefore w:val="0"/>
        <w:widowControl w:val="0"/>
        <w:kinsoku/>
        <w:wordWrap/>
        <w:overflowPunct/>
        <w:topLinePunct w:val="0"/>
        <w:autoSpaceDE/>
        <w:autoSpaceDN/>
        <w:bidi w:val="0"/>
        <w:adjustRightInd/>
        <w:snapToGrid w:val="0"/>
        <w:spacing w:line="5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联系人：</w:t>
      </w:r>
      <w:r>
        <w:rPr>
          <w:rFonts w:hint="eastAsia" w:ascii="宋体" w:hAnsi="宋体" w:cs="宋体"/>
          <w:color w:val="auto"/>
          <w:sz w:val="24"/>
          <w:szCs w:val="24"/>
          <w:lang w:eastAsia="zh-CN"/>
        </w:rPr>
        <w:t>张</w:t>
      </w:r>
      <w:r>
        <w:rPr>
          <w:rFonts w:hint="eastAsia" w:ascii="宋体" w:hAnsi="宋体" w:cs="宋体"/>
          <w:color w:val="auto"/>
          <w:sz w:val="24"/>
          <w:szCs w:val="24"/>
          <w:lang w:val="en-US" w:eastAsia="zh-CN"/>
        </w:rPr>
        <w:t>先生</w:t>
      </w:r>
    </w:p>
    <w:p>
      <w:pPr>
        <w:pageBreakBefore w:val="0"/>
        <w:widowControl w:val="0"/>
        <w:kinsoku/>
        <w:wordWrap/>
        <w:overflowPunct/>
        <w:topLinePunct w:val="0"/>
        <w:autoSpaceDE/>
        <w:autoSpaceDN/>
        <w:bidi w:val="0"/>
        <w:adjustRightInd/>
        <w:snapToGrid w:val="0"/>
        <w:spacing w:line="520" w:lineRule="exact"/>
        <w:ind w:firstLine="480" w:firstLineChars="200"/>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rPr>
        <w:t>电话：</w:t>
      </w:r>
      <w:r>
        <w:rPr>
          <w:rFonts w:hint="eastAsia" w:ascii="宋体" w:hAnsi="宋体" w:cs="宋体"/>
          <w:color w:val="auto"/>
          <w:sz w:val="24"/>
          <w:szCs w:val="24"/>
          <w:lang w:val="en-US" w:eastAsia="zh-CN"/>
        </w:rPr>
        <w:t>15225835820</w:t>
      </w:r>
    </w:p>
    <w:p>
      <w:pPr>
        <w:pageBreakBefore w:val="0"/>
        <w:widowControl w:val="0"/>
        <w:kinsoku/>
        <w:wordWrap/>
        <w:overflowPunct/>
        <w:topLinePunct w:val="0"/>
        <w:autoSpaceDE/>
        <w:autoSpaceDN/>
        <w:bidi w:val="0"/>
        <w:adjustRightInd/>
        <w:snapToGrid w:val="0"/>
        <w:spacing w:line="520" w:lineRule="exact"/>
        <w:ind w:firstLine="480" w:firstLineChars="200"/>
        <w:textAlignment w:val="auto"/>
        <w:rPr>
          <w:rFonts w:hint="default" w:ascii="宋体" w:hAnsi="宋体" w:eastAsia="宋体" w:cs="宋体"/>
          <w:color w:val="auto"/>
          <w:sz w:val="24"/>
          <w:szCs w:val="24"/>
        </w:rPr>
      </w:pPr>
      <w:r>
        <w:rPr>
          <w:rFonts w:hint="eastAsia" w:ascii="宋体" w:hAnsi="宋体" w:eastAsia="宋体" w:cs="宋体"/>
          <w:color w:val="auto"/>
          <w:sz w:val="24"/>
          <w:szCs w:val="24"/>
        </w:rPr>
        <w:t>2、采购代理机构：</w:t>
      </w:r>
      <w:r>
        <w:rPr>
          <w:rFonts w:hint="eastAsia" w:ascii="宋体" w:hAnsi="宋体" w:cs="宋体"/>
          <w:color w:val="auto"/>
          <w:sz w:val="24"/>
          <w:szCs w:val="24"/>
          <w:lang w:val="en-US" w:eastAsia="zh-CN"/>
        </w:rPr>
        <w:t>河南汇裕工程项目管理有限公司</w:t>
      </w:r>
    </w:p>
    <w:p>
      <w:pPr>
        <w:pageBreakBefore w:val="0"/>
        <w:widowControl w:val="0"/>
        <w:kinsoku/>
        <w:wordWrap/>
        <w:overflowPunct/>
        <w:topLinePunct w:val="0"/>
        <w:autoSpaceDE/>
        <w:autoSpaceDN/>
        <w:bidi w:val="0"/>
        <w:adjustRightInd/>
        <w:snapToGrid w:val="0"/>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地址：</w:t>
      </w:r>
      <w:r>
        <w:rPr>
          <w:rFonts w:hint="eastAsia" w:ascii="宋体" w:hAnsi="宋体" w:eastAsia="宋体" w:cs="宋体"/>
          <w:color w:val="auto"/>
          <w:sz w:val="24"/>
          <w:szCs w:val="24"/>
          <w:lang w:eastAsia="zh-CN"/>
        </w:rPr>
        <w:t>焦作市示范区总部新城</w:t>
      </w:r>
      <w:r>
        <w:rPr>
          <w:rFonts w:hint="eastAsia" w:ascii="宋体" w:hAnsi="宋体" w:eastAsia="宋体" w:cs="宋体"/>
          <w:color w:val="auto"/>
          <w:sz w:val="24"/>
          <w:szCs w:val="24"/>
          <w:lang w:val="en-US" w:eastAsia="zh-CN"/>
        </w:rPr>
        <w:t>1号楼5楼</w:t>
      </w:r>
    </w:p>
    <w:p>
      <w:pPr>
        <w:pageBreakBefore w:val="0"/>
        <w:widowControl w:val="0"/>
        <w:kinsoku/>
        <w:wordWrap/>
        <w:overflowPunct/>
        <w:topLinePunct w:val="0"/>
        <w:autoSpaceDE/>
        <w:autoSpaceDN/>
        <w:bidi w:val="0"/>
        <w:adjustRightInd/>
        <w:snapToGrid w:val="0"/>
        <w:spacing w:line="52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联系人：</w:t>
      </w:r>
      <w:r>
        <w:rPr>
          <w:rFonts w:hint="eastAsia" w:ascii="宋体" w:hAnsi="宋体" w:eastAsia="宋体" w:cs="宋体"/>
          <w:color w:val="auto"/>
          <w:sz w:val="24"/>
          <w:szCs w:val="24"/>
          <w:lang w:val="en-US" w:eastAsia="zh-CN"/>
        </w:rPr>
        <w:t>王</w:t>
      </w:r>
      <w:r>
        <w:rPr>
          <w:rFonts w:hint="eastAsia" w:ascii="宋体" w:hAnsi="宋体" w:cs="宋体"/>
          <w:color w:val="auto"/>
          <w:sz w:val="24"/>
          <w:szCs w:val="24"/>
          <w:lang w:val="en-US" w:eastAsia="zh-CN"/>
        </w:rPr>
        <w:t>先生</w:t>
      </w:r>
    </w:p>
    <w:p>
      <w:pPr>
        <w:pageBreakBefore w:val="0"/>
        <w:widowControl w:val="0"/>
        <w:kinsoku/>
        <w:wordWrap/>
        <w:overflowPunct/>
        <w:topLinePunct w:val="0"/>
        <w:autoSpaceDE/>
        <w:autoSpaceDN/>
        <w:bidi w:val="0"/>
        <w:adjustRightInd/>
        <w:snapToGrid w:val="0"/>
        <w:spacing w:line="520" w:lineRule="exact"/>
        <w:ind w:firstLine="480" w:firstLineChars="200"/>
        <w:textAlignment w:val="auto"/>
        <w:rPr>
          <w:rFonts w:hint="default" w:ascii="宋体" w:hAnsi="宋体" w:eastAsia="宋体" w:cs="宋体"/>
          <w:color w:val="auto"/>
          <w:sz w:val="24"/>
          <w:szCs w:val="24"/>
          <w:lang w:val="en-US"/>
        </w:rPr>
      </w:pPr>
      <w:r>
        <w:rPr>
          <w:rFonts w:hint="eastAsia" w:ascii="宋体" w:hAnsi="宋体" w:eastAsia="宋体" w:cs="宋体"/>
          <w:color w:val="auto"/>
          <w:sz w:val="24"/>
          <w:szCs w:val="24"/>
        </w:rPr>
        <w:t>电话：</w:t>
      </w: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5639195721</w:t>
      </w:r>
    </w:p>
    <w:p>
      <w:pPr>
        <w:pStyle w:val="8"/>
        <w:pageBreakBefore w:val="0"/>
        <w:widowControl w:val="0"/>
        <w:kinsoku/>
        <w:wordWrap/>
        <w:overflowPunct/>
        <w:topLinePunct w:val="0"/>
        <w:autoSpaceDE/>
        <w:autoSpaceDN/>
        <w:bidi w:val="0"/>
        <w:adjustRightInd/>
        <w:spacing w:before="0" w:after="0" w:line="520" w:lineRule="exact"/>
        <w:ind w:firstLine="482" w:firstLineChars="200"/>
        <w:textAlignment w:val="auto"/>
        <w:rPr>
          <w:rFonts w:ascii="宋体" w:hAnsi="宋体" w:cs="宋体"/>
          <w:color w:val="auto"/>
          <w:sz w:val="24"/>
          <w:szCs w:val="24"/>
        </w:rPr>
      </w:pPr>
      <w:r>
        <w:rPr>
          <w:rFonts w:hint="eastAsia" w:ascii="宋体" w:hAnsi="宋体" w:cs="宋体"/>
          <w:color w:val="auto"/>
          <w:sz w:val="24"/>
          <w:szCs w:val="24"/>
        </w:rPr>
        <w:t>七、</w:t>
      </w:r>
      <w:bookmarkEnd w:id="27"/>
      <w:bookmarkEnd w:id="28"/>
      <w:bookmarkEnd w:id="29"/>
      <w:bookmarkEnd w:id="30"/>
      <w:bookmarkEnd w:id="31"/>
      <w:bookmarkEnd w:id="32"/>
      <w:bookmarkEnd w:id="33"/>
      <w:r>
        <w:rPr>
          <w:rFonts w:hint="eastAsia" w:ascii="宋体" w:hAnsi="宋体" w:cs="宋体"/>
          <w:color w:val="auto"/>
          <w:sz w:val="24"/>
          <w:szCs w:val="24"/>
        </w:rPr>
        <w:t>其它有关规定</w:t>
      </w:r>
    </w:p>
    <w:p>
      <w:pPr>
        <w:pageBreakBefore w:val="0"/>
        <w:widowControl w:val="0"/>
        <w:kinsoku/>
        <w:wordWrap/>
        <w:overflowPunct/>
        <w:topLinePunct w:val="0"/>
        <w:autoSpaceDE/>
        <w:autoSpaceDN/>
        <w:bidi w:val="0"/>
        <w:adjustRightInd/>
        <w:spacing w:line="52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1、凡有意参加谈判的供应商，请于公告发布之日起至报名截止时间之前，在焦作市政府采购限额以下服务工程超市网上下载查看本项目需求文件以及变更公告等谈判前公布的所有项目资料，无论供应商下载查看与否，均视为已知晓所有谈判实质性要求内容。</w:t>
      </w:r>
    </w:p>
    <w:p>
      <w:pPr>
        <w:pageBreakBefore w:val="0"/>
        <w:widowControl w:val="0"/>
        <w:kinsoku/>
        <w:wordWrap/>
        <w:overflowPunct/>
        <w:topLinePunct w:val="0"/>
        <w:autoSpaceDE/>
        <w:autoSpaceDN/>
        <w:bidi w:val="0"/>
        <w:adjustRightInd/>
        <w:spacing w:line="52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2、供应商须在平台上报名并按要求上传响应文件，未按要求提供的为无效供应商。</w:t>
      </w:r>
    </w:p>
    <w:p>
      <w:pPr>
        <w:pageBreakBefore w:val="0"/>
        <w:widowControl w:val="0"/>
        <w:kinsoku/>
        <w:wordWrap/>
        <w:overflowPunct/>
        <w:topLinePunct w:val="0"/>
        <w:autoSpaceDE/>
        <w:autoSpaceDN/>
        <w:bidi w:val="0"/>
        <w:adjustRightInd/>
        <w:spacing w:line="5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3、无论谈判结果如何，供应商参与本项目的所有费用均由自行承担。</w:t>
      </w:r>
    </w:p>
    <w:p>
      <w:pPr>
        <w:pageBreakBefore w:val="0"/>
        <w:widowControl w:val="0"/>
        <w:kinsoku/>
        <w:wordWrap/>
        <w:overflowPunct/>
        <w:topLinePunct w:val="0"/>
        <w:autoSpaceDE/>
        <w:autoSpaceDN/>
        <w:bidi w:val="0"/>
        <w:adjustRightInd/>
        <w:spacing w:line="5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val="en-US" w:eastAsia="zh-CN"/>
        </w:rPr>
        <w:t>4、</w:t>
      </w:r>
      <w:r>
        <w:rPr>
          <w:rFonts w:hint="default" w:ascii="宋体" w:hAnsi="宋体" w:cs="宋体"/>
          <w:color w:val="auto"/>
          <w:sz w:val="24"/>
          <w:szCs w:val="24"/>
        </w:rPr>
        <w:t>供应商网上报名时须上传盖章后的响应文档一份，线下谈判时须供应商提供响应文件一式3份，其中正本1份，副本2份。（电子文档内容应与纸质文件正本、副本一致，如不一致以网上电子文档为准，副本可为正本的复印件。）</w:t>
      </w:r>
    </w:p>
    <w:p>
      <w:pPr>
        <w:pageBreakBefore w:val="0"/>
        <w:widowControl w:val="0"/>
        <w:kinsoku/>
        <w:wordWrap/>
        <w:overflowPunct/>
        <w:topLinePunct w:val="0"/>
        <w:autoSpaceDE/>
        <w:autoSpaceDN/>
        <w:bidi w:val="0"/>
        <w:adjustRightInd/>
        <w:snapToGrid w:val="0"/>
        <w:spacing w:line="520" w:lineRule="exact"/>
        <w:ind w:firstLine="482" w:firstLineChars="200"/>
        <w:textAlignment w:val="auto"/>
        <w:rPr>
          <w:rFonts w:ascii="宋体" w:hAnsi="宋体" w:cs="宋体"/>
          <w:b/>
          <w:bCs/>
          <w:color w:val="auto"/>
          <w:sz w:val="24"/>
          <w:szCs w:val="24"/>
        </w:rPr>
      </w:pPr>
      <w:r>
        <w:rPr>
          <w:rFonts w:hint="eastAsia" w:ascii="宋体" w:hAnsi="宋体" w:cs="宋体"/>
          <w:b/>
          <w:bCs/>
          <w:color w:val="auto"/>
          <w:sz w:val="24"/>
          <w:szCs w:val="24"/>
        </w:rPr>
        <w:t>八、评选方法</w:t>
      </w:r>
    </w:p>
    <w:p>
      <w:pPr>
        <w:pageBreakBefore w:val="0"/>
        <w:widowControl w:val="0"/>
        <w:kinsoku/>
        <w:wordWrap/>
        <w:overflowPunct/>
        <w:topLinePunct w:val="0"/>
        <w:autoSpaceDE/>
        <w:autoSpaceDN/>
        <w:bidi w:val="0"/>
        <w:adjustRightInd/>
        <w:spacing w:line="52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1、本项目由采购人组织现场谈判，由采购人采取线下开标评标的方式采购。供应商须熟知公告要求，带上纸质响应文件资料并在谈判时间前到达现场。</w:t>
      </w:r>
    </w:p>
    <w:p>
      <w:pPr>
        <w:pageBreakBefore w:val="0"/>
        <w:widowControl w:val="0"/>
        <w:kinsoku/>
        <w:wordWrap/>
        <w:overflowPunct/>
        <w:topLinePunct w:val="0"/>
        <w:autoSpaceDE/>
        <w:autoSpaceDN/>
        <w:bidi w:val="0"/>
        <w:adjustRightInd/>
        <w:spacing w:line="520" w:lineRule="exact"/>
        <w:ind w:firstLine="480" w:firstLineChars="200"/>
        <w:textAlignment w:val="auto"/>
        <w:rPr>
          <w:rFonts w:hint="eastAsia" w:ascii="宋体" w:hAnsi="宋体" w:cs="宋体"/>
          <w:color w:val="auto"/>
          <w:sz w:val="24"/>
          <w:szCs w:val="24"/>
          <w:lang w:eastAsia="zh-CN"/>
        </w:rPr>
      </w:pPr>
      <w:r>
        <w:rPr>
          <w:rFonts w:hint="eastAsia" w:ascii="宋体" w:hAnsi="宋体" w:cs="宋体"/>
          <w:color w:val="auto"/>
          <w:sz w:val="24"/>
          <w:szCs w:val="24"/>
        </w:rPr>
        <w:t>2、定标原则：综合评分法。满分100分。采购人对已入围评审的报名供应商的响应文件和报价进行评分，得分最高的供应商为成交供应商；未入围的报名供应商不参与评审。如供应商得分相同，采用指标优劣的方式确定。</w:t>
      </w:r>
    </w:p>
    <w:p>
      <w:pPr>
        <w:pageBreakBefore w:val="0"/>
        <w:widowControl w:val="0"/>
        <w:kinsoku/>
        <w:wordWrap/>
        <w:overflowPunct/>
        <w:topLinePunct w:val="0"/>
        <w:autoSpaceDE/>
        <w:autoSpaceDN/>
        <w:bidi w:val="0"/>
        <w:adjustRightInd/>
        <w:spacing w:line="520" w:lineRule="exact"/>
        <w:ind w:firstLine="482" w:firstLineChars="200"/>
        <w:textAlignment w:val="auto"/>
        <w:rPr>
          <w:rFonts w:ascii="宋体" w:hAnsi="宋体" w:cs="宋体"/>
          <w:color w:val="auto"/>
          <w:sz w:val="24"/>
        </w:rPr>
      </w:pPr>
      <w:r>
        <w:rPr>
          <w:rFonts w:hint="eastAsia" w:ascii="宋体" w:hAnsi="宋体"/>
          <w:b/>
          <w:color w:val="auto"/>
          <w:sz w:val="24"/>
        </w:rPr>
        <w:t>九、无效响应</w:t>
      </w:r>
    </w:p>
    <w:p>
      <w:pPr>
        <w:pageBreakBefore w:val="0"/>
        <w:widowControl w:val="0"/>
        <w:kinsoku/>
        <w:wordWrap/>
        <w:overflowPunct/>
        <w:topLinePunct w:val="0"/>
        <w:autoSpaceDE/>
        <w:autoSpaceDN/>
        <w:bidi w:val="0"/>
        <w:adjustRightInd/>
        <w:spacing w:line="52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投标供应商出现以下情形，进行废标处理：</w:t>
      </w:r>
    </w:p>
    <w:p>
      <w:pPr>
        <w:pageBreakBefore w:val="0"/>
        <w:widowControl w:val="0"/>
        <w:kinsoku/>
        <w:wordWrap/>
        <w:overflowPunct/>
        <w:topLinePunct w:val="0"/>
        <w:autoSpaceDE/>
        <w:autoSpaceDN/>
        <w:bidi w:val="0"/>
        <w:adjustRightInd/>
        <w:spacing w:line="52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1、供应商不具备采购文件规定的基本资格条件或特定资格条件；</w:t>
      </w:r>
    </w:p>
    <w:p>
      <w:pPr>
        <w:pageBreakBefore w:val="0"/>
        <w:widowControl w:val="0"/>
        <w:kinsoku/>
        <w:wordWrap/>
        <w:overflowPunct/>
        <w:topLinePunct w:val="0"/>
        <w:autoSpaceDE/>
        <w:autoSpaceDN/>
        <w:bidi w:val="0"/>
        <w:adjustRightInd/>
        <w:spacing w:line="52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2、响应文件不按规定的格式、内容填写或未按规定上传的；</w:t>
      </w:r>
    </w:p>
    <w:p>
      <w:pPr>
        <w:pageBreakBefore w:val="0"/>
        <w:widowControl w:val="0"/>
        <w:kinsoku/>
        <w:wordWrap/>
        <w:overflowPunct/>
        <w:topLinePunct w:val="0"/>
        <w:autoSpaceDE/>
        <w:autoSpaceDN/>
        <w:bidi w:val="0"/>
        <w:adjustRightInd/>
        <w:spacing w:line="52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3、供应商超出营业范围响应的；</w:t>
      </w:r>
    </w:p>
    <w:p>
      <w:pPr>
        <w:pageBreakBefore w:val="0"/>
        <w:widowControl w:val="0"/>
        <w:kinsoku/>
        <w:wordWrap/>
        <w:overflowPunct/>
        <w:topLinePunct w:val="0"/>
        <w:autoSpaceDE/>
        <w:autoSpaceDN/>
        <w:bidi w:val="0"/>
        <w:adjustRightInd/>
        <w:spacing w:line="52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4、响应文件出现多个响应方案或响应报价的；</w:t>
      </w:r>
    </w:p>
    <w:p>
      <w:pPr>
        <w:pageBreakBefore w:val="0"/>
        <w:widowControl w:val="0"/>
        <w:kinsoku/>
        <w:wordWrap/>
        <w:overflowPunct/>
        <w:topLinePunct w:val="0"/>
        <w:autoSpaceDE/>
        <w:autoSpaceDN/>
        <w:bidi w:val="0"/>
        <w:adjustRightInd/>
        <w:spacing w:line="52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5、供应商的响应文件内容与采购项目要求有严重背离；</w:t>
      </w:r>
    </w:p>
    <w:p>
      <w:pPr>
        <w:pageBreakBefore w:val="0"/>
        <w:widowControl w:val="0"/>
        <w:kinsoku/>
        <w:wordWrap/>
        <w:overflowPunct/>
        <w:topLinePunct w:val="0"/>
        <w:autoSpaceDE/>
        <w:autoSpaceDN/>
        <w:bidi w:val="0"/>
        <w:adjustRightInd/>
        <w:spacing w:line="52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6、出现影响采购公正的违法、违规行为的；</w:t>
      </w:r>
    </w:p>
    <w:p>
      <w:pPr>
        <w:pageBreakBefore w:val="0"/>
        <w:widowControl w:val="0"/>
        <w:kinsoku/>
        <w:wordWrap/>
        <w:overflowPunct/>
        <w:topLinePunct w:val="0"/>
        <w:autoSpaceDE/>
        <w:autoSpaceDN/>
        <w:bidi w:val="0"/>
        <w:adjustRightInd/>
        <w:spacing w:line="52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7、响应报价超出采购最高限价的；</w:t>
      </w:r>
    </w:p>
    <w:p>
      <w:pPr>
        <w:pageBreakBefore w:val="0"/>
        <w:widowControl w:val="0"/>
        <w:kinsoku/>
        <w:wordWrap/>
        <w:overflowPunct/>
        <w:topLinePunct w:val="0"/>
        <w:autoSpaceDE/>
        <w:autoSpaceDN/>
        <w:bidi w:val="0"/>
        <w:adjustRightInd/>
        <w:spacing w:line="52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8、出现不符合必须强制执行的国家标准的；</w:t>
      </w:r>
    </w:p>
    <w:p>
      <w:pPr>
        <w:pageBreakBefore w:val="0"/>
        <w:widowControl w:val="0"/>
        <w:kinsoku/>
        <w:wordWrap/>
        <w:overflowPunct/>
        <w:topLinePunct w:val="0"/>
        <w:autoSpaceDE/>
        <w:autoSpaceDN/>
        <w:bidi w:val="0"/>
        <w:adjustRightInd/>
        <w:spacing w:line="52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9、响应文件含有违反国家法律、法规的内容，或附有采购人不能接受条件的；</w:t>
      </w:r>
    </w:p>
    <w:p>
      <w:pPr>
        <w:pageBreakBefore w:val="0"/>
        <w:widowControl w:val="0"/>
        <w:kinsoku/>
        <w:wordWrap/>
        <w:overflowPunct/>
        <w:topLinePunct w:val="0"/>
        <w:autoSpaceDE/>
        <w:autoSpaceDN/>
        <w:bidi w:val="0"/>
        <w:adjustRightInd/>
        <w:spacing w:line="52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10、资质文件内容复印不清楚，评审小组无法确认其内容。</w:t>
      </w:r>
    </w:p>
    <w:p>
      <w:pPr>
        <w:pStyle w:val="8"/>
        <w:pageBreakBefore w:val="0"/>
        <w:widowControl w:val="0"/>
        <w:kinsoku/>
        <w:wordWrap/>
        <w:overflowPunct/>
        <w:topLinePunct w:val="0"/>
        <w:autoSpaceDE/>
        <w:autoSpaceDN/>
        <w:bidi w:val="0"/>
        <w:adjustRightInd/>
        <w:snapToGrid/>
        <w:spacing w:before="0" w:after="0" w:line="520" w:lineRule="exact"/>
        <w:ind w:firstLine="482" w:firstLineChars="200"/>
        <w:textAlignment w:val="auto"/>
        <w:rPr>
          <w:rFonts w:ascii="宋体" w:hAnsi="宋体" w:cs="宋体"/>
          <w:color w:val="auto"/>
          <w:sz w:val="24"/>
          <w:szCs w:val="24"/>
        </w:rPr>
      </w:pPr>
      <w:r>
        <w:rPr>
          <w:rFonts w:hint="eastAsia" w:ascii="宋体" w:hAnsi="宋体" w:cs="宋体"/>
          <w:color w:val="auto"/>
          <w:sz w:val="24"/>
          <w:szCs w:val="24"/>
        </w:rPr>
        <w:t>十、其他</w:t>
      </w:r>
    </w:p>
    <w:p>
      <w:pPr>
        <w:pageBreakBefore w:val="0"/>
        <w:widowControl w:val="0"/>
        <w:kinsoku/>
        <w:wordWrap/>
        <w:overflowPunct/>
        <w:topLinePunct w:val="0"/>
        <w:autoSpaceDE/>
        <w:autoSpaceDN/>
        <w:bidi w:val="0"/>
        <w:adjustRightInd/>
        <w:snapToGrid/>
        <w:spacing w:line="52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1、供应商必须对以上条款和服务承诺明确列出，承诺内容必须达到要求。</w:t>
      </w:r>
    </w:p>
    <w:p>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2、其他未尽事宜由供需双方在采购合同中详细约定。</w:t>
      </w:r>
    </w:p>
    <w:p>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、本次采购代理服务费由成交供应商支付，参照《河南省招标代理服务收费指导意见》（豫招协[2023]002号）；</w:t>
      </w:r>
    </w:p>
    <w:p>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、交纳时间：领取《成交通知书》时交纳。</w:t>
      </w:r>
    </w:p>
    <w:p>
      <w:pPr>
        <w:pageBreakBefore w:val="0"/>
        <w:widowControl w:val="0"/>
        <w:kinsoku/>
        <w:wordWrap/>
        <w:overflowPunct/>
        <w:topLinePunct w:val="0"/>
        <w:autoSpaceDE/>
        <w:autoSpaceDN/>
        <w:bidi w:val="0"/>
        <w:adjustRightInd/>
        <w:snapToGrid/>
        <w:spacing w:line="520" w:lineRule="exact"/>
        <w:ind w:firstLine="482" w:firstLineChars="200"/>
        <w:textAlignment w:val="auto"/>
        <w:rPr>
          <w:rFonts w:ascii="宋体" w:hAnsi="宋体" w:cs="宋体"/>
          <w:b/>
          <w:bCs/>
          <w:color w:val="auto"/>
          <w:sz w:val="24"/>
          <w:szCs w:val="24"/>
        </w:rPr>
      </w:pPr>
      <w:r>
        <w:rPr>
          <w:rFonts w:hint="eastAsia" w:ascii="宋体" w:hAnsi="宋体" w:cs="宋体"/>
          <w:b/>
          <w:bCs/>
          <w:color w:val="auto"/>
          <w:sz w:val="24"/>
          <w:szCs w:val="24"/>
        </w:rPr>
        <w:t>十一、供应商提交响应文件</w:t>
      </w:r>
    </w:p>
    <w:p>
      <w:pPr>
        <w:pageBreakBefore w:val="0"/>
        <w:widowControl w:val="0"/>
        <w:kinsoku/>
        <w:wordWrap/>
        <w:overflowPunct/>
        <w:topLinePunct w:val="0"/>
        <w:autoSpaceDE/>
        <w:autoSpaceDN/>
        <w:bidi w:val="0"/>
        <w:adjustRightInd/>
        <w:snapToGrid/>
        <w:spacing w:line="52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1、供应商线上报名、报价时需上传盖章后的电子文档一份。</w:t>
      </w:r>
    </w:p>
    <w:p>
      <w:pPr>
        <w:pageBreakBefore w:val="0"/>
        <w:widowControl w:val="0"/>
        <w:kinsoku/>
        <w:wordWrap/>
        <w:overflowPunct/>
        <w:topLinePunct w:val="0"/>
        <w:autoSpaceDE/>
        <w:autoSpaceDN/>
        <w:bidi w:val="0"/>
        <w:adjustRightInd/>
        <w:snapToGrid/>
        <w:spacing w:line="520" w:lineRule="exact"/>
        <w:ind w:firstLine="480" w:firstLineChars="200"/>
        <w:textAlignment w:val="auto"/>
        <w:rPr>
          <w:rFonts w:ascii="宋体" w:hAnsi="宋体" w:cs="宋体"/>
          <w:b/>
          <w:color w:val="auto"/>
          <w:sz w:val="24"/>
          <w:szCs w:val="24"/>
        </w:rPr>
      </w:pPr>
      <w:r>
        <w:rPr>
          <w:rFonts w:hint="eastAsia" w:ascii="宋体" w:hAnsi="宋体" w:cs="宋体"/>
          <w:color w:val="auto"/>
          <w:sz w:val="24"/>
          <w:szCs w:val="24"/>
        </w:rPr>
        <w:t>2、</w:t>
      </w:r>
      <w:r>
        <w:rPr>
          <w:rFonts w:hint="eastAsia" w:ascii="宋体" w:hAnsi="宋体" w:cs="宋体"/>
          <w:b/>
          <w:color w:val="auto"/>
          <w:sz w:val="24"/>
          <w:szCs w:val="24"/>
        </w:rPr>
        <w:t>采购人</w:t>
      </w:r>
      <w:r>
        <w:rPr>
          <w:rFonts w:hint="eastAsia" w:ascii="宋体" w:hAnsi="宋体" w:cs="宋体"/>
          <w:b/>
          <w:color w:val="auto"/>
          <w:sz w:val="24"/>
          <w:szCs w:val="24"/>
          <w:lang w:eastAsia="zh-CN"/>
        </w:rPr>
        <w:t>（评标委员会）</w:t>
      </w:r>
      <w:r>
        <w:rPr>
          <w:rFonts w:hint="eastAsia" w:ascii="宋体" w:hAnsi="宋体" w:cs="宋体"/>
          <w:b/>
          <w:color w:val="auto"/>
          <w:sz w:val="24"/>
          <w:szCs w:val="24"/>
        </w:rPr>
        <w:t>将以平台的线上资料作为评判依据，供应商纸质响应文件辅助评审。供应商在平台填写的报价与电子文档、纸质文件的报价不一致的，以平台填写的为准。</w:t>
      </w:r>
    </w:p>
    <w:p>
      <w:pPr>
        <w:pageBreakBefore w:val="0"/>
        <w:widowControl w:val="0"/>
        <w:kinsoku/>
        <w:wordWrap/>
        <w:overflowPunct/>
        <w:topLinePunct w:val="0"/>
        <w:autoSpaceDE/>
        <w:autoSpaceDN/>
        <w:bidi w:val="0"/>
        <w:adjustRightInd/>
        <w:snapToGrid/>
        <w:spacing w:line="52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 xml:space="preserve">3、供应商制作的响应文件电子文档，须按照要求制作，规定签字、盖章的地方必须按其规定签字、盖章，未按要求制作响应文件的进行废标处理。 </w:t>
      </w:r>
    </w:p>
    <w:p>
      <w:pPr>
        <w:pageBreakBefore w:val="0"/>
        <w:widowControl w:val="0"/>
        <w:kinsoku/>
        <w:wordWrap/>
        <w:overflowPunct/>
        <w:topLinePunct w:val="0"/>
        <w:autoSpaceDE/>
        <w:autoSpaceDN/>
        <w:bidi w:val="0"/>
        <w:adjustRightInd/>
        <w:snapToGrid/>
        <w:spacing w:line="520" w:lineRule="exact"/>
        <w:ind w:firstLine="482" w:firstLineChars="200"/>
        <w:textAlignment w:val="auto"/>
        <w:rPr>
          <w:rFonts w:ascii="宋体" w:hAnsi="宋体" w:cs="宋体"/>
          <w:b/>
          <w:bCs/>
          <w:color w:val="auto"/>
          <w:sz w:val="24"/>
          <w:szCs w:val="24"/>
          <w:highlight w:val="none"/>
        </w:rPr>
      </w:pPr>
      <w:r>
        <w:rPr>
          <w:rFonts w:hint="eastAsia" w:ascii="宋体" w:hAnsi="宋体" w:cs="宋体"/>
          <w:b/>
          <w:bCs/>
          <w:color w:val="auto"/>
          <w:sz w:val="24"/>
          <w:szCs w:val="24"/>
        </w:rPr>
        <w:t>十二、谈判</w:t>
      </w:r>
    </w:p>
    <w:p>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1、谈判时间：</w:t>
      </w:r>
      <w:r>
        <w:rPr>
          <w:rFonts w:hint="eastAsia" w:ascii="宋体" w:hAnsi="宋体" w:cs="宋体"/>
          <w:color w:val="auto"/>
          <w:sz w:val="24"/>
          <w:szCs w:val="24"/>
          <w:highlight w:val="none"/>
          <w:lang w:val="en-US" w:eastAsia="zh-CN"/>
        </w:rPr>
        <w:t>2024年7月11日9时10分</w:t>
      </w:r>
    </w:p>
    <w:p>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rPr>
        <w:t>2、谈判地点：</w:t>
      </w:r>
      <w:r>
        <w:rPr>
          <w:rFonts w:hint="eastAsia" w:ascii="宋体" w:hAnsi="宋体" w:cs="宋体"/>
          <w:color w:val="auto"/>
          <w:sz w:val="24"/>
          <w:szCs w:val="24"/>
          <w:lang w:val="en-US" w:eastAsia="zh-CN"/>
        </w:rPr>
        <w:t>焦作市解放区人民政府七百间街道办事处会议室</w:t>
      </w:r>
    </w:p>
    <w:p>
      <w:pPr>
        <w:pageBreakBefore w:val="0"/>
        <w:widowControl w:val="0"/>
        <w:kinsoku/>
        <w:wordWrap/>
        <w:overflowPunct/>
        <w:topLinePunct w:val="0"/>
        <w:autoSpaceDE/>
        <w:autoSpaceDN/>
        <w:bidi w:val="0"/>
        <w:adjustRightInd/>
        <w:snapToGrid/>
        <w:spacing w:line="52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3、已报名供应商未在规定的时间参与线下谈判，作废标处理。</w:t>
      </w:r>
    </w:p>
    <w:p>
      <w:pPr>
        <w:pageBreakBefore w:val="0"/>
        <w:widowControl w:val="0"/>
        <w:kinsoku/>
        <w:wordWrap/>
        <w:overflowPunct/>
        <w:topLinePunct w:val="0"/>
        <w:autoSpaceDE/>
        <w:autoSpaceDN/>
        <w:bidi w:val="0"/>
        <w:adjustRightInd/>
        <w:snapToGrid/>
        <w:spacing w:line="52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4、</w:t>
      </w:r>
      <w:r>
        <w:rPr>
          <w:rFonts w:hint="eastAsia" w:ascii="宋体" w:hAnsi="宋体" w:cs="宋体"/>
          <w:color w:val="auto"/>
          <w:sz w:val="24"/>
          <w:szCs w:val="24"/>
          <w:lang w:eastAsia="zh-CN"/>
        </w:rPr>
        <w:t>谈判顺序按照签到的逆顺序进行</w:t>
      </w:r>
      <w:r>
        <w:rPr>
          <w:rFonts w:hint="eastAsia" w:ascii="宋体" w:hAnsi="宋体" w:cs="宋体"/>
          <w:color w:val="auto"/>
          <w:sz w:val="24"/>
          <w:szCs w:val="24"/>
        </w:rPr>
        <w:t>。</w:t>
      </w:r>
    </w:p>
    <w:p>
      <w:pPr>
        <w:pageBreakBefore w:val="0"/>
        <w:widowControl w:val="0"/>
        <w:kinsoku/>
        <w:wordWrap/>
        <w:overflowPunct/>
        <w:topLinePunct w:val="0"/>
        <w:autoSpaceDE/>
        <w:autoSpaceDN/>
        <w:bidi w:val="0"/>
        <w:adjustRightInd/>
        <w:snapToGrid/>
        <w:spacing w:line="520" w:lineRule="exact"/>
        <w:ind w:firstLine="480" w:firstLineChars="200"/>
        <w:textAlignment w:val="auto"/>
        <w:rPr>
          <w:rFonts w:ascii="宋体" w:hAnsi="宋体" w:cs="宋体"/>
          <w:bCs/>
          <w:color w:val="auto"/>
          <w:sz w:val="24"/>
          <w:szCs w:val="24"/>
        </w:rPr>
      </w:pPr>
      <w:r>
        <w:rPr>
          <w:rFonts w:hint="eastAsia" w:ascii="宋体" w:hAnsi="宋体" w:cs="宋体"/>
          <w:color w:val="auto"/>
          <w:sz w:val="24"/>
          <w:szCs w:val="24"/>
        </w:rPr>
        <w:t>5、经谈判确定最终采购需求且谈判结束后，供应商应当按照变动情况提交书面承诺及最后报</w:t>
      </w:r>
      <w:r>
        <w:rPr>
          <w:rFonts w:hint="eastAsia" w:ascii="宋体" w:hAnsi="宋体" w:cs="宋体"/>
          <w:bCs/>
          <w:color w:val="auto"/>
          <w:sz w:val="24"/>
          <w:szCs w:val="24"/>
        </w:rPr>
        <w:t>价，未提交的供应商作</w:t>
      </w:r>
      <w:r>
        <w:rPr>
          <w:rFonts w:hint="eastAsia" w:ascii="宋体" w:hAnsi="宋体" w:cs="宋体"/>
          <w:color w:val="auto"/>
          <w:sz w:val="24"/>
          <w:szCs w:val="24"/>
        </w:rPr>
        <w:t>废标处理。</w:t>
      </w:r>
    </w:p>
    <w:p>
      <w:pPr>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br w:type="page"/>
      </w:r>
    </w:p>
    <w:p>
      <w:pPr>
        <w:spacing w:line="312" w:lineRule="auto"/>
        <w:jc w:val="center"/>
        <w:rPr>
          <w:rFonts w:hint="eastAsia" w:ascii="宋体" w:hAnsi="宋体" w:cs="宋体"/>
          <w:b/>
          <w:bCs/>
          <w:color w:val="auto"/>
          <w:szCs w:val="28"/>
        </w:rPr>
      </w:pPr>
      <w:r>
        <w:rPr>
          <w:rFonts w:hint="eastAsia" w:ascii="宋体" w:hAnsi="宋体" w:cs="宋体"/>
          <w:b/>
          <w:bCs/>
          <w:color w:val="auto"/>
          <w:szCs w:val="28"/>
        </w:rPr>
        <w:t>评审标准</w:t>
      </w:r>
    </w:p>
    <w:p>
      <w:pPr>
        <w:rPr>
          <w:rFonts w:ascii="宋体" w:hAnsi="宋体" w:cs="宋体"/>
          <w:color w:val="auto"/>
          <w:sz w:val="24"/>
          <w:szCs w:val="24"/>
        </w:rPr>
      </w:pPr>
    </w:p>
    <w:tbl>
      <w:tblPr>
        <w:tblStyle w:val="58"/>
        <w:tblW w:w="9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375"/>
        <w:gridCol w:w="3135"/>
        <w:gridCol w:w="2925"/>
        <w:gridCol w:w="1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2196" w:type="dxa"/>
            <w:gridSpan w:val="2"/>
            <w:noWrap/>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leftChars="0"/>
              <w:jc w:val="center"/>
              <w:textAlignment w:val="auto"/>
              <w:rPr>
                <w:rFonts w:hint="eastAsia" w:ascii="宋体" w:hAnsi="宋体" w:eastAsia="宋体" w:cs="宋体"/>
                <w:b/>
                <w:color w:val="auto"/>
                <w:spacing w:val="0"/>
                <w:kern w:val="0"/>
                <w:position w:val="0"/>
                <w:sz w:val="24"/>
                <w:szCs w:val="24"/>
              </w:rPr>
            </w:pPr>
            <w:r>
              <w:rPr>
                <w:rFonts w:hint="eastAsia" w:ascii="宋体" w:hAnsi="宋体" w:eastAsia="宋体" w:cs="宋体"/>
                <w:b/>
                <w:color w:val="auto"/>
                <w:spacing w:val="0"/>
                <w:kern w:val="0"/>
                <w:position w:val="0"/>
                <w:sz w:val="24"/>
                <w:szCs w:val="24"/>
              </w:rPr>
              <w:t>条款号</w:t>
            </w:r>
          </w:p>
        </w:tc>
        <w:tc>
          <w:tcPr>
            <w:tcW w:w="3135" w:type="dxa"/>
            <w:noWrap/>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leftChars="0"/>
              <w:jc w:val="center"/>
              <w:textAlignment w:val="auto"/>
              <w:rPr>
                <w:rFonts w:hint="eastAsia" w:ascii="宋体" w:hAnsi="宋体" w:eastAsia="宋体" w:cs="宋体"/>
                <w:b/>
                <w:color w:val="auto"/>
                <w:spacing w:val="0"/>
                <w:kern w:val="0"/>
                <w:position w:val="0"/>
                <w:sz w:val="24"/>
                <w:szCs w:val="24"/>
              </w:rPr>
            </w:pPr>
            <w:r>
              <w:rPr>
                <w:rFonts w:hint="eastAsia" w:ascii="宋体" w:hAnsi="宋体" w:eastAsia="宋体" w:cs="宋体"/>
                <w:b/>
                <w:color w:val="auto"/>
                <w:spacing w:val="0"/>
                <w:kern w:val="0"/>
                <w:position w:val="0"/>
                <w:sz w:val="24"/>
                <w:szCs w:val="24"/>
              </w:rPr>
              <w:t>评审因素</w:t>
            </w:r>
          </w:p>
        </w:tc>
        <w:tc>
          <w:tcPr>
            <w:tcW w:w="4467" w:type="dxa"/>
            <w:gridSpan w:val="2"/>
            <w:noWrap/>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leftChars="0"/>
              <w:jc w:val="center"/>
              <w:textAlignment w:val="auto"/>
              <w:rPr>
                <w:rFonts w:hint="eastAsia" w:ascii="宋体" w:hAnsi="宋体" w:eastAsia="宋体" w:cs="宋体"/>
                <w:b/>
                <w:color w:val="auto"/>
                <w:spacing w:val="0"/>
                <w:kern w:val="0"/>
                <w:position w:val="0"/>
                <w:sz w:val="24"/>
                <w:szCs w:val="24"/>
              </w:rPr>
            </w:pPr>
            <w:r>
              <w:rPr>
                <w:rFonts w:hint="eastAsia" w:ascii="宋体" w:hAnsi="宋体" w:eastAsia="宋体" w:cs="宋体"/>
                <w:b/>
                <w:color w:val="auto"/>
                <w:spacing w:val="0"/>
                <w:kern w:val="0"/>
                <w:position w:val="0"/>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7" w:hRule="atLeast"/>
          <w:jc w:val="center"/>
        </w:trPr>
        <w:tc>
          <w:tcPr>
            <w:tcW w:w="821" w:type="dxa"/>
            <w:noWrap/>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kern w:val="0"/>
                <w:position w:val="0"/>
                <w:sz w:val="21"/>
                <w:szCs w:val="21"/>
                <w:lang w:eastAsia="zh-CN"/>
              </w:rPr>
            </w:pPr>
            <w:r>
              <w:rPr>
                <w:rFonts w:hint="eastAsia" w:ascii="宋体" w:hAnsi="宋体" w:cs="宋体"/>
                <w:color w:val="auto"/>
                <w:spacing w:val="0"/>
                <w:kern w:val="0"/>
                <w:position w:val="0"/>
                <w:sz w:val="21"/>
                <w:szCs w:val="21"/>
                <w:lang w:eastAsia="zh-CN"/>
              </w:rPr>
              <w:t>1</w:t>
            </w:r>
          </w:p>
        </w:tc>
        <w:tc>
          <w:tcPr>
            <w:tcW w:w="1375"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position w:val="0"/>
                <w:sz w:val="21"/>
                <w:szCs w:val="21"/>
              </w:rPr>
            </w:pPr>
            <w:r>
              <w:rPr>
                <w:rFonts w:hint="eastAsia" w:ascii="宋体" w:hAnsi="宋体" w:eastAsia="宋体" w:cs="宋体"/>
                <w:color w:val="auto"/>
                <w:spacing w:val="0"/>
                <w:position w:val="0"/>
                <w:sz w:val="21"/>
                <w:szCs w:val="21"/>
              </w:rPr>
              <w:t>分值构成（100）</w:t>
            </w:r>
          </w:p>
        </w:tc>
        <w:tc>
          <w:tcPr>
            <w:tcW w:w="3135"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position w:val="0"/>
                <w:sz w:val="21"/>
                <w:szCs w:val="21"/>
              </w:rPr>
            </w:pPr>
            <w:r>
              <w:rPr>
                <w:rFonts w:hint="eastAsia" w:ascii="宋体" w:hAnsi="宋体" w:eastAsia="宋体" w:cs="宋体"/>
                <w:color w:val="auto"/>
                <w:spacing w:val="0"/>
                <w:position w:val="0"/>
                <w:sz w:val="21"/>
                <w:szCs w:val="21"/>
              </w:rPr>
              <w:t>分值构成＝</w:t>
            </w:r>
            <w:r>
              <w:rPr>
                <w:rFonts w:hint="eastAsia" w:ascii="宋体" w:hAnsi="宋体" w:cs="宋体"/>
                <w:color w:val="auto"/>
                <w:spacing w:val="0"/>
                <w:position w:val="0"/>
                <w:sz w:val="21"/>
                <w:szCs w:val="21"/>
                <w:lang w:val="en-US" w:eastAsia="zh-CN"/>
              </w:rPr>
              <w:t>报价部分</w:t>
            </w:r>
            <w:r>
              <w:rPr>
                <w:rFonts w:hint="eastAsia" w:ascii="宋体" w:hAnsi="宋体" w:eastAsia="宋体" w:cs="宋体"/>
                <w:color w:val="auto"/>
                <w:spacing w:val="0"/>
                <w:position w:val="0"/>
                <w:sz w:val="21"/>
                <w:szCs w:val="21"/>
              </w:rPr>
              <w:t>+</w:t>
            </w:r>
            <w:r>
              <w:rPr>
                <w:rFonts w:hint="eastAsia" w:ascii="宋体" w:hAnsi="宋体" w:cs="宋体"/>
                <w:color w:val="auto"/>
                <w:spacing w:val="0"/>
                <w:position w:val="0"/>
                <w:sz w:val="21"/>
                <w:szCs w:val="21"/>
                <w:lang w:val="en-US" w:eastAsia="zh-CN"/>
              </w:rPr>
              <w:t>技术部分</w:t>
            </w:r>
            <w:r>
              <w:rPr>
                <w:rFonts w:hint="eastAsia" w:ascii="宋体" w:hAnsi="宋体" w:eastAsia="宋体" w:cs="宋体"/>
                <w:color w:val="auto"/>
                <w:spacing w:val="0"/>
                <w:position w:val="0"/>
                <w:sz w:val="21"/>
                <w:szCs w:val="21"/>
              </w:rPr>
              <w:t>+综合</w:t>
            </w:r>
            <w:r>
              <w:rPr>
                <w:rFonts w:hint="eastAsia" w:ascii="宋体" w:hAnsi="宋体" w:cs="宋体"/>
                <w:color w:val="auto"/>
                <w:spacing w:val="0"/>
                <w:position w:val="0"/>
                <w:sz w:val="21"/>
                <w:szCs w:val="21"/>
                <w:lang w:val="en-US" w:eastAsia="zh-CN"/>
              </w:rPr>
              <w:t>部分</w:t>
            </w:r>
          </w:p>
        </w:tc>
        <w:tc>
          <w:tcPr>
            <w:tcW w:w="4467" w:type="dxa"/>
            <w:gridSpan w:val="2"/>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position w:val="0"/>
                <w:sz w:val="21"/>
                <w:szCs w:val="21"/>
              </w:rPr>
            </w:pPr>
            <w:r>
              <w:rPr>
                <w:rFonts w:hint="eastAsia" w:ascii="宋体" w:hAnsi="宋体" w:eastAsia="宋体" w:cs="宋体"/>
                <w:color w:val="auto"/>
                <w:spacing w:val="0"/>
                <w:position w:val="0"/>
                <w:sz w:val="21"/>
                <w:szCs w:val="21"/>
              </w:rPr>
              <w:t>报价</w:t>
            </w:r>
            <w:r>
              <w:rPr>
                <w:rFonts w:hint="eastAsia" w:ascii="宋体" w:hAnsi="宋体" w:eastAsia="宋体" w:cs="宋体"/>
                <w:color w:val="auto"/>
                <w:spacing w:val="0"/>
                <w:position w:val="0"/>
                <w:sz w:val="21"/>
                <w:szCs w:val="21"/>
                <w:lang w:eastAsia="zh-CN"/>
              </w:rPr>
              <w:t>部分</w:t>
            </w:r>
            <w:r>
              <w:rPr>
                <w:rFonts w:hint="eastAsia" w:ascii="宋体" w:hAnsi="宋体" w:eastAsia="宋体" w:cs="宋体"/>
                <w:color w:val="auto"/>
                <w:spacing w:val="0"/>
                <w:position w:val="0"/>
                <w:sz w:val="21"/>
                <w:szCs w:val="21"/>
              </w:rPr>
              <w:t>（</w:t>
            </w:r>
            <w:r>
              <w:rPr>
                <w:rFonts w:hint="eastAsia" w:ascii="宋体" w:hAnsi="宋体" w:cs="宋体"/>
                <w:color w:val="auto"/>
                <w:spacing w:val="0"/>
                <w:position w:val="0"/>
                <w:sz w:val="21"/>
                <w:szCs w:val="21"/>
                <w:lang w:val="en-US" w:eastAsia="zh-CN"/>
              </w:rPr>
              <w:t>30</w:t>
            </w:r>
            <w:r>
              <w:rPr>
                <w:rFonts w:hint="eastAsia" w:ascii="宋体" w:hAnsi="宋体" w:eastAsia="宋体" w:cs="宋体"/>
                <w:color w:val="auto"/>
                <w:spacing w:val="0"/>
                <w:position w:val="0"/>
                <w:sz w:val="21"/>
                <w:szCs w:val="21"/>
              </w:rPr>
              <w:t>分）</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position w:val="0"/>
                <w:sz w:val="21"/>
                <w:szCs w:val="21"/>
              </w:rPr>
            </w:pPr>
            <w:r>
              <w:rPr>
                <w:rFonts w:hint="eastAsia" w:ascii="宋体" w:hAnsi="宋体" w:eastAsia="宋体" w:cs="宋体"/>
                <w:color w:val="auto"/>
                <w:spacing w:val="0"/>
                <w:position w:val="0"/>
                <w:sz w:val="21"/>
                <w:szCs w:val="21"/>
                <w:lang w:eastAsia="zh-CN"/>
              </w:rPr>
              <w:t>技术部分</w:t>
            </w:r>
            <w:r>
              <w:rPr>
                <w:rFonts w:hint="eastAsia" w:ascii="宋体" w:hAnsi="宋体" w:eastAsia="宋体" w:cs="宋体"/>
                <w:color w:val="auto"/>
                <w:spacing w:val="0"/>
                <w:position w:val="0"/>
                <w:sz w:val="21"/>
                <w:szCs w:val="21"/>
              </w:rPr>
              <w:t>（</w:t>
            </w:r>
            <w:r>
              <w:rPr>
                <w:rFonts w:hint="eastAsia" w:ascii="宋体" w:hAnsi="宋体" w:cs="宋体"/>
                <w:color w:val="auto"/>
                <w:spacing w:val="0"/>
                <w:position w:val="0"/>
                <w:sz w:val="21"/>
                <w:szCs w:val="21"/>
                <w:lang w:val="en-US" w:eastAsia="zh-CN"/>
              </w:rPr>
              <w:t>40</w:t>
            </w:r>
            <w:r>
              <w:rPr>
                <w:rFonts w:hint="eastAsia" w:ascii="宋体" w:hAnsi="宋体" w:eastAsia="宋体" w:cs="宋体"/>
                <w:color w:val="auto"/>
                <w:spacing w:val="0"/>
                <w:position w:val="0"/>
                <w:sz w:val="21"/>
                <w:szCs w:val="21"/>
              </w:rPr>
              <w:t>分）</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position w:val="0"/>
                <w:sz w:val="21"/>
                <w:szCs w:val="21"/>
              </w:rPr>
            </w:pPr>
            <w:r>
              <w:rPr>
                <w:rFonts w:hint="eastAsia" w:ascii="宋体" w:hAnsi="宋体" w:eastAsia="宋体" w:cs="宋体"/>
                <w:color w:val="auto"/>
                <w:spacing w:val="0"/>
                <w:position w:val="0"/>
                <w:sz w:val="21"/>
                <w:szCs w:val="21"/>
              </w:rPr>
              <w:t>综合</w:t>
            </w:r>
            <w:r>
              <w:rPr>
                <w:rFonts w:hint="eastAsia" w:ascii="宋体" w:hAnsi="宋体" w:eastAsia="宋体" w:cs="宋体"/>
                <w:color w:val="auto"/>
                <w:spacing w:val="0"/>
                <w:position w:val="0"/>
                <w:sz w:val="21"/>
                <w:szCs w:val="21"/>
                <w:lang w:eastAsia="zh-CN"/>
              </w:rPr>
              <w:t>部分</w:t>
            </w:r>
            <w:r>
              <w:rPr>
                <w:rFonts w:hint="eastAsia" w:ascii="宋体" w:hAnsi="宋体" w:eastAsia="宋体" w:cs="宋体"/>
                <w:color w:val="auto"/>
                <w:spacing w:val="0"/>
                <w:position w:val="0"/>
                <w:sz w:val="21"/>
                <w:szCs w:val="21"/>
              </w:rPr>
              <w:t>（</w:t>
            </w:r>
            <w:r>
              <w:rPr>
                <w:rFonts w:hint="eastAsia" w:ascii="宋体" w:hAnsi="宋体" w:cs="宋体"/>
                <w:color w:val="auto"/>
                <w:spacing w:val="0"/>
                <w:position w:val="0"/>
                <w:sz w:val="21"/>
                <w:szCs w:val="21"/>
                <w:lang w:val="en-US" w:eastAsia="zh-CN"/>
              </w:rPr>
              <w:t>30</w:t>
            </w:r>
            <w:r>
              <w:rPr>
                <w:rFonts w:hint="eastAsia" w:ascii="宋体" w:hAnsi="宋体" w:eastAsia="宋体" w:cs="宋体"/>
                <w:color w:val="auto"/>
                <w:spacing w:val="0"/>
                <w:positio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5" w:hRule="atLeast"/>
          <w:jc w:val="center"/>
        </w:trPr>
        <w:tc>
          <w:tcPr>
            <w:tcW w:w="821" w:type="dxa"/>
            <w:noWrap/>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kern w:val="0"/>
                <w:position w:val="0"/>
                <w:sz w:val="21"/>
                <w:szCs w:val="21"/>
                <w:lang w:val="en-US" w:eastAsia="zh-CN"/>
              </w:rPr>
            </w:pPr>
            <w:r>
              <w:rPr>
                <w:rFonts w:hint="eastAsia" w:ascii="宋体" w:hAnsi="宋体" w:cs="宋体"/>
                <w:color w:val="auto"/>
                <w:spacing w:val="0"/>
                <w:kern w:val="0"/>
                <w:position w:val="0"/>
                <w:sz w:val="21"/>
                <w:szCs w:val="21"/>
                <w:lang w:val="en-US" w:eastAsia="zh-CN"/>
              </w:rPr>
              <w:t>2</w:t>
            </w:r>
          </w:p>
        </w:tc>
        <w:tc>
          <w:tcPr>
            <w:tcW w:w="1375"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position w:val="0"/>
                <w:sz w:val="21"/>
                <w:szCs w:val="21"/>
                <w:lang w:val="en-US" w:eastAsia="zh-CN"/>
              </w:rPr>
            </w:pPr>
            <w:r>
              <w:rPr>
                <w:rFonts w:hint="eastAsia" w:ascii="宋体" w:hAnsi="宋体" w:eastAsia="宋体" w:cs="宋体"/>
                <w:color w:val="auto"/>
                <w:spacing w:val="0"/>
                <w:position w:val="0"/>
                <w:sz w:val="21"/>
                <w:szCs w:val="21"/>
              </w:rPr>
              <w:t>报价</w:t>
            </w:r>
            <w:r>
              <w:rPr>
                <w:rFonts w:hint="eastAsia" w:ascii="宋体" w:hAnsi="宋体" w:eastAsia="宋体" w:cs="宋体"/>
                <w:color w:val="auto"/>
                <w:spacing w:val="0"/>
                <w:position w:val="0"/>
                <w:sz w:val="21"/>
                <w:szCs w:val="21"/>
                <w:lang w:val="en-US" w:eastAsia="zh-CN"/>
              </w:rPr>
              <w:t>部分</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position w:val="0"/>
                <w:sz w:val="21"/>
                <w:szCs w:val="21"/>
              </w:rPr>
            </w:pPr>
            <w:r>
              <w:rPr>
                <w:rFonts w:hint="eastAsia" w:ascii="宋体" w:hAnsi="宋体" w:eastAsia="宋体" w:cs="宋体"/>
                <w:color w:val="auto"/>
                <w:spacing w:val="0"/>
                <w:position w:val="0"/>
                <w:sz w:val="21"/>
                <w:szCs w:val="21"/>
              </w:rPr>
              <w:t>评分标准</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position w:val="0"/>
                <w:sz w:val="21"/>
                <w:szCs w:val="21"/>
              </w:rPr>
            </w:pPr>
            <w:r>
              <w:rPr>
                <w:rFonts w:hint="eastAsia" w:ascii="宋体" w:hAnsi="宋体" w:eastAsia="宋体" w:cs="宋体"/>
                <w:color w:val="auto"/>
                <w:spacing w:val="0"/>
                <w:position w:val="0"/>
                <w:sz w:val="21"/>
                <w:szCs w:val="21"/>
              </w:rPr>
              <w:t>（</w:t>
            </w:r>
            <w:r>
              <w:rPr>
                <w:rFonts w:hint="eastAsia" w:ascii="宋体" w:hAnsi="宋体" w:cs="宋体"/>
                <w:color w:val="auto"/>
                <w:spacing w:val="0"/>
                <w:position w:val="0"/>
                <w:sz w:val="21"/>
                <w:szCs w:val="21"/>
                <w:lang w:val="en-US" w:eastAsia="zh-CN"/>
              </w:rPr>
              <w:t>30</w:t>
            </w:r>
            <w:r>
              <w:rPr>
                <w:rFonts w:hint="eastAsia" w:ascii="宋体" w:hAnsi="宋体" w:eastAsia="宋体" w:cs="宋体"/>
                <w:color w:val="auto"/>
                <w:spacing w:val="0"/>
                <w:position w:val="0"/>
                <w:sz w:val="21"/>
                <w:szCs w:val="21"/>
              </w:rPr>
              <w:t>分）</w:t>
            </w:r>
          </w:p>
        </w:tc>
        <w:tc>
          <w:tcPr>
            <w:tcW w:w="7602" w:type="dxa"/>
            <w:gridSpan w:val="3"/>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both"/>
              <w:textAlignment w:val="auto"/>
              <w:rPr>
                <w:rFonts w:hint="eastAsia" w:ascii="宋体" w:hAnsi="宋体" w:eastAsia="宋体" w:cs="宋体"/>
                <w:color w:val="auto"/>
                <w:spacing w:val="0"/>
                <w:position w:val="0"/>
                <w:sz w:val="21"/>
                <w:szCs w:val="21"/>
              </w:rPr>
            </w:pPr>
            <w:r>
              <w:rPr>
                <w:rFonts w:hint="eastAsia" w:ascii="宋体" w:hAnsi="宋体" w:eastAsia="宋体" w:cs="宋体"/>
                <w:color w:val="auto"/>
                <w:spacing w:val="0"/>
                <w:position w:val="0"/>
                <w:sz w:val="21"/>
                <w:szCs w:val="21"/>
              </w:rPr>
              <w:t>满足</w:t>
            </w:r>
            <w:r>
              <w:rPr>
                <w:rFonts w:hint="eastAsia" w:ascii="宋体" w:hAnsi="宋体" w:cs="宋体"/>
                <w:color w:val="auto"/>
                <w:spacing w:val="0"/>
                <w:position w:val="0"/>
                <w:sz w:val="21"/>
                <w:szCs w:val="21"/>
                <w:lang w:eastAsia="zh-CN"/>
              </w:rPr>
              <w:t>谈判</w:t>
            </w:r>
            <w:r>
              <w:rPr>
                <w:rFonts w:hint="eastAsia" w:ascii="宋体" w:hAnsi="宋体" w:eastAsia="宋体" w:cs="宋体"/>
                <w:color w:val="auto"/>
                <w:spacing w:val="0"/>
                <w:position w:val="0"/>
                <w:sz w:val="21"/>
                <w:szCs w:val="21"/>
              </w:rPr>
              <w:t>文件要求且最后报价最低的供应商报价为</w:t>
            </w:r>
            <w:r>
              <w:rPr>
                <w:rFonts w:hint="eastAsia" w:ascii="宋体" w:hAnsi="宋体" w:cs="宋体"/>
                <w:color w:val="auto"/>
                <w:spacing w:val="0"/>
                <w:position w:val="0"/>
                <w:sz w:val="21"/>
                <w:szCs w:val="21"/>
                <w:lang w:eastAsia="zh-CN"/>
              </w:rPr>
              <w:t>谈判</w:t>
            </w:r>
            <w:r>
              <w:rPr>
                <w:rFonts w:hint="eastAsia" w:ascii="宋体" w:hAnsi="宋体" w:eastAsia="宋体" w:cs="宋体"/>
                <w:color w:val="auto"/>
                <w:spacing w:val="0"/>
                <w:position w:val="0"/>
                <w:sz w:val="21"/>
                <w:szCs w:val="21"/>
              </w:rPr>
              <w:t>基准价，其报价得分为满分。其他供应商的价格得分统一按照下列公式计算：</w:t>
            </w:r>
            <w:r>
              <w:rPr>
                <w:rFonts w:hint="eastAsia" w:ascii="宋体" w:hAnsi="宋体" w:cs="宋体"/>
                <w:color w:val="auto"/>
                <w:spacing w:val="0"/>
                <w:position w:val="0"/>
                <w:sz w:val="21"/>
                <w:szCs w:val="21"/>
                <w:lang w:eastAsia="zh-CN"/>
              </w:rPr>
              <w:t>谈判</w:t>
            </w:r>
            <w:r>
              <w:rPr>
                <w:rFonts w:hint="eastAsia" w:ascii="宋体" w:hAnsi="宋体" w:eastAsia="宋体" w:cs="宋体"/>
                <w:color w:val="auto"/>
                <w:spacing w:val="0"/>
                <w:position w:val="0"/>
                <w:sz w:val="21"/>
                <w:szCs w:val="21"/>
              </w:rPr>
              <w:t>报价得分=(</w:t>
            </w:r>
            <w:r>
              <w:rPr>
                <w:rFonts w:hint="eastAsia" w:ascii="宋体" w:hAnsi="宋体" w:cs="宋体"/>
                <w:color w:val="auto"/>
                <w:spacing w:val="0"/>
                <w:position w:val="0"/>
                <w:sz w:val="21"/>
                <w:szCs w:val="21"/>
                <w:lang w:eastAsia="zh-CN"/>
              </w:rPr>
              <w:t>谈判</w:t>
            </w:r>
            <w:r>
              <w:rPr>
                <w:rFonts w:hint="eastAsia" w:ascii="宋体" w:hAnsi="宋体" w:eastAsia="宋体" w:cs="宋体"/>
                <w:color w:val="auto"/>
                <w:spacing w:val="0"/>
                <w:position w:val="0"/>
                <w:sz w:val="21"/>
                <w:szCs w:val="21"/>
              </w:rPr>
              <w:t>基准价／最后</w:t>
            </w:r>
            <w:r>
              <w:rPr>
                <w:rFonts w:hint="eastAsia" w:ascii="宋体" w:hAnsi="宋体" w:cs="宋体"/>
                <w:color w:val="auto"/>
                <w:spacing w:val="0"/>
                <w:position w:val="0"/>
                <w:sz w:val="21"/>
                <w:szCs w:val="21"/>
                <w:lang w:eastAsia="zh-CN"/>
              </w:rPr>
              <w:t>谈判</w:t>
            </w:r>
            <w:r>
              <w:rPr>
                <w:rFonts w:hint="eastAsia" w:ascii="宋体" w:hAnsi="宋体" w:eastAsia="宋体" w:cs="宋体"/>
                <w:color w:val="auto"/>
                <w:spacing w:val="0"/>
                <w:position w:val="0"/>
                <w:sz w:val="21"/>
                <w:szCs w:val="21"/>
              </w:rPr>
              <w:t>报价)×</w:t>
            </w:r>
            <w:r>
              <w:rPr>
                <w:rFonts w:hint="eastAsia" w:ascii="宋体" w:hAnsi="宋体" w:cs="宋体"/>
                <w:color w:val="auto"/>
                <w:spacing w:val="0"/>
                <w:position w:val="0"/>
                <w:sz w:val="21"/>
                <w:szCs w:val="21"/>
                <w:lang w:val="en-US" w:eastAsia="zh-CN"/>
              </w:rPr>
              <w:t>30</w:t>
            </w:r>
            <w:r>
              <w:rPr>
                <w:rFonts w:hint="eastAsia" w:ascii="宋体" w:hAnsi="宋体" w:eastAsia="宋体" w:cs="宋体"/>
                <w:color w:val="auto"/>
                <w:spacing w:val="0"/>
                <w:position w:val="0"/>
                <w:sz w:val="21"/>
                <w:szCs w:val="21"/>
              </w:rPr>
              <w:t>（小数点后保留</w:t>
            </w:r>
            <w:r>
              <w:rPr>
                <w:rFonts w:hint="eastAsia" w:ascii="宋体" w:hAnsi="宋体" w:eastAsia="宋体" w:cs="宋体"/>
                <w:color w:val="auto"/>
                <w:spacing w:val="0"/>
                <w:position w:val="0"/>
                <w:sz w:val="21"/>
                <w:szCs w:val="21"/>
                <w:lang w:val="en-US" w:eastAsia="zh-CN"/>
              </w:rPr>
              <w:t>2</w:t>
            </w:r>
            <w:r>
              <w:rPr>
                <w:rFonts w:hint="eastAsia" w:ascii="宋体" w:hAnsi="宋体" w:eastAsia="宋体" w:cs="宋体"/>
                <w:color w:val="auto"/>
                <w:spacing w:val="0"/>
                <w:position w:val="0"/>
                <w:sz w:val="21"/>
                <w:szCs w:val="21"/>
              </w:rPr>
              <w:t>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821" w:type="dxa"/>
            <w:vMerge w:val="restart"/>
            <w:noWrap/>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kern w:val="0"/>
                <w:position w:val="0"/>
                <w:sz w:val="21"/>
                <w:szCs w:val="21"/>
                <w:lang w:val="en-US" w:eastAsia="zh-CN"/>
              </w:rPr>
            </w:pPr>
            <w:r>
              <w:rPr>
                <w:rFonts w:hint="eastAsia" w:ascii="宋体" w:hAnsi="宋体" w:cs="宋体"/>
                <w:color w:val="auto"/>
                <w:spacing w:val="0"/>
                <w:kern w:val="0"/>
                <w:position w:val="0"/>
                <w:sz w:val="21"/>
                <w:szCs w:val="21"/>
                <w:lang w:val="en-US" w:eastAsia="zh-CN"/>
              </w:rPr>
              <w:t>3</w:t>
            </w:r>
          </w:p>
        </w:tc>
        <w:tc>
          <w:tcPr>
            <w:tcW w:w="1375" w:type="dxa"/>
            <w:vMerge w:val="restart"/>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position w:val="0"/>
                <w:sz w:val="21"/>
                <w:szCs w:val="21"/>
                <w:lang w:eastAsia="zh-CN"/>
              </w:rPr>
            </w:pPr>
            <w:r>
              <w:rPr>
                <w:rFonts w:hint="eastAsia" w:ascii="宋体" w:hAnsi="宋体" w:eastAsia="宋体" w:cs="宋体"/>
                <w:color w:val="auto"/>
                <w:spacing w:val="0"/>
                <w:position w:val="0"/>
                <w:sz w:val="21"/>
                <w:szCs w:val="21"/>
                <w:lang w:eastAsia="zh-CN"/>
              </w:rPr>
              <w:t>技术部分</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position w:val="0"/>
                <w:sz w:val="21"/>
                <w:szCs w:val="21"/>
              </w:rPr>
            </w:pPr>
            <w:r>
              <w:rPr>
                <w:rFonts w:hint="eastAsia" w:ascii="宋体" w:hAnsi="宋体" w:eastAsia="宋体" w:cs="宋体"/>
                <w:color w:val="auto"/>
                <w:spacing w:val="0"/>
                <w:position w:val="0"/>
                <w:sz w:val="21"/>
                <w:szCs w:val="21"/>
              </w:rPr>
              <w:t>（</w:t>
            </w:r>
            <w:r>
              <w:rPr>
                <w:rFonts w:hint="eastAsia" w:ascii="宋体" w:hAnsi="宋体" w:cs="宋体"/>
                <w:color w:val="auto"/>
                <w:spacing w:val="0"/>
                <w:position w:val="0"/>
                <w:sz w:val="21"/>
                <w:szCs w:val="21"/>
                <w:lang w:val="en-US" w:eastAsia="zh-CN"/>
              </w:rPr>
              <w:t>40</w:t>
            </w:r>
            <w:r>
              <w:rPr>
                <w:rFonts w:hint="eastAsia" w:ascii="宋体" w:hAnsi="宋体" w:eastAsia="宋体" w:cs="宋体"/>
                <w:color w:val="auto"/>
                <w:spacing w:val="0"/>
                <w:position w:val="0"/>
                <w:sz w:val="21"/>
                <w:szCs w:val="21"/>
              </w:rPr>
              <w:t>分）</w:t>
            </w:r>
          </w:p>
        </w:tc>
        <w:tc>
          <w:tcPr>
            <w:tcW w:w="6060" w:type="dxa"/>
            <w:gridSpan w:val="2"/>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position w:val="0"/>
                <w:sz w:val="21"/>
                <w:szCs w:val="21"/>
                <w:lang w:eastAsia="zh-CN"/>
              </w:rPr>
            </w:pPr>
            <w:r>
              <w:rPr>
                <w:rFonts w:hint="eastAsia" w:ascii="宋体" w:hAnsi="宋体" w:eastAsia="宋体" w:cs="宋体"/>
                <w:color w:val="auto"/>
                <w:spacing w:val="0"/>
                <w:position w:val="0"/>
                <w:sz w:val="21"/>
                <w:szCs w:val="21"/>
                <w:lang w:eastAsia="zh-CN"/>
              </w:rPr>
              <w:t>审查内容</w:t>
            </w:r>
          </w:p>
        </w:tc>
        <w:tc>
          <w:tcPr>
            <w:tcW w:w="1542"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position w:val="0"/>
                <w:sz w:val="21"/>
                <w:szCs w:val="21"/>
              </w:rPr>
            </w:pPr>
            <w:r>
              <w:rPr>
                <w:rFonts w:hint="eastAsia" w:ascii="宋体" w:hAnsi="宋体" w:eastAsia="宋体" w:cs="宋体"/>
                <w:color w:val="auto"/>
                <w:spacing w:val="0"/>
                <w:position w:val="0"/>
                <w:sz w:val="21"/>
                <w:szCs w:val="21"/>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821" w:type="dxa"/>
            <w:vMerge w:val="continue"/>
            <w:noWrap/>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kern w:val="0"/>
                <w:position w:val="0"/>
                <w:sz w:val="21"/>
                <w:szCs w:val="21"/>
              </w:rPr>
            </w:pPr>
          </w:p>
        </w:tc>
        <w:tc>
          <w:tcPr>
            <w:tcW w:w="1375"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textAlignment w:val="auto"/>
              <w:rPr>
                <w:rFonts w:hint="eastAsia" w:ascii="宋体" w:hAnsi="宋体" w:eastAsia="宋体" w:cs="宋体"/>
                <w:color w:val="auto"/>
                <w:spacing w:val="0"/>
                <w:position w:val="0"/>
                <w:sz w:val="21"/>
                <w:szCs w:val="21"/>
              </w:rPr>
            </w:pPr>
          </w:p>
        </w:tc>
        <w:tc>
          <w:tcPr>
            <w:tcW w:w="6060" w:type="dxa"/>
            <w:gridSpan w:val="2"/>
            <w:noWrap/>
            <w:vAlign w:val="center"/>
          </w:tcPr>
          <w:p>
            <w:pPr>
              <w:keepNext w:val="0"/>
              <w:keepLines w:val="0"/>
              <w:pageBreakBefore w:val="0"/>
              <w:kinsoku/>
              <w:wordWrap/>
              <w:overflowPunct/>
              <w:topLinePunct w:val="0"/>
              <w:bidi w:val="0"/>
              <w:adjustRightInd/>
              <w:snapToGrid/>
              <w:spacing w:line="400" w:lineRule="exact"/>
              <w:ind w:left="0" w:leftChars="0"/>
              <w:jc w:val="center"/>
              <w:textAlignment w:val="center"/>
              <w:rPr>
                <w:rFonts w:hint="eastAsia" w:ascii="宋体" w:hAnsi="宋体" w:eastAsia="宋体" w:cs="宋体"/>
                <w:color w:val="auto"/>
                <w:spacing w:val="0"/>
                <w:position w:val="0"/>
                <w:sz w:val="21"/>
                <w:szCs w:val="21"/>
              </w:rPr>
            </w:pPr>
            <w:r>
              <w:rPr>
                <w:rFonts w:hint="eastAsia" w:ascii="宋体" w:hAnsi="宋体" w:cs="宋体"/>
                <w:color w:val="auto"/>
                <w:sz w:val="21"/>
                <w:szCs w:val="21"/>
              </w:rPr>
              <w:t>施工方案和技术措施</w:t>
            </w:r>
          </w:p>
        </w:tc>
        <w:tc>
          <w:tcPr>
            <w:tcW w:w="1542" w:type="dxa"/>
            <w:noWrap/>
            <w:vAlign w:val="center"/>
          </w:tcPr>
          <w:p>
            <w:pPr>
              <w:keepNext w:val="0"/>
              <w:keepLines w:val="0"/>
              <w:pageBreakBefore w:val="0"/>
              <w:widowControl/>
              <w:kinsoku/>
              <w:wordWrap/>
              <w:overflowPunct/>
              <w:topLinePunct w:val="0"/>
              <w:bidi w:val="0"/>
              <w:adjustRightInd/>
              <w:snapToGrid/>
              <w:spacing w:line="400" w:lineRule="exact"/>
              <w:ind w:left="0" w:leftChars="0"/>
              <w:jc w:val="center"/>
              <w:textAlignment w:val="center"/>
              <w:rPr>
                <w:rFonts w:hint="eastAsia" w:ascii="宋体" w:hAnsi="宋体" w:cs="宋体"/>
                <w:color w:val="auto"/>
                <w:spacing w:val="0"/>
                <w:position w:val="0"/>
                <w:sz w:val="21"/>
                <w:szCs w:val="21"/>
                <w:lang w:val="en-US" w:eastAsia="zh-CN"/>
              </w:rPr>
            </w:pPr>
            <w:r>
              <w:rPr>
                <w:rFonts w:hint="eastAsia" w:ascii="宋体" w:hAnsi="宋体" w:cs="宋体"/>
                <w:color w:val="auto"/>
                <w:kern w:val="2"/>
                <w:sz w:val="21"/>
                <w:szCs w:val="21"/>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821" w:type="dxa"/>
            <w:vMerge w:val="continue"/>
            <w:noWrap/>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kern w:val="0"/>
                <w:position w:val="0"/>
                <w:sz w:val="21"/>
                <w:szCs w:val="21"/>
              </w:rPr>
            </w:pPr>
          </w:p>
        </w:tc>
        <w:tc>
          <w:tcPr>
            <w:tcW w:w="1375"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textAlignment w:val="auto"/>
              <w:rPr>
                <w:rFonts w:hint="eastAsia" w:ascii="宋体" w:hAnsi="宋体" w:eastAsia="宋体" w:cs="宋体"/>
                <w:color w:val="auto"/>
                <w:spacing w:val="0"/>
                <w:position w:val="0"/>
                <w:sz w:val="21"/>
                <w:szCs w:val="21"/>
              </w:rPr>
            </w:pPr>
          </w:p>
        </w:tc>
        <w:tc>
          <w:tcPr>
            <w:tcW w:w="6060" w:type="dxa"/>
            <w:gridSpan w:val="2"/>
            <w:noWrap/>
            <w:vAlign w:val="center"/>
          </w:tcPr>
          <w:p>
            <w:pPr>
              <w:keepNext w:val="0"/>
              <w:keepLines w:val="0"/>
              <w:pageBreakBefore w:val="0"/>
              <w:widowControl/>
              <w:kinsoku/>
              <w:wordWrap/>
              <w:overflowPunct/>
              <w:topLinePunct w:val="0"/>
              <w:bidi w:val="0"/>
              <w:adjustRightInd/>
              <w:snapToGrid/>
              <w:spacing w:line="400" w:lineRule="exact"/>
              <w:ind w:left="0" w:leftChars="0"/>
              <w:jc w:val="center"/>
              <w:textAlignment w:val="center"/>
              <w:rPr>
                <w:rFonts w:hint="eastAsia" w:ascii="宋体" w:hAnsi="宋体" w:eastAsia="宋体" w:cs="宋体"/>
                <w:color w:val="auto"/>
                <w:spacing w:val="0"/>
                <w:position w:val="0"/>
                <w:sz w:val="21"/>
                <w:szCs w:val="21"/>
              </w:rPr>
            </w:pPr>
            <w:r>
              <w:rPr>
                <w:rFonts w:hint="eastAsia" w:ascii="宋体" w:hAnsi="宋体" w:cs="宋体"/>
                <w:color w:val="auto"/>
                <w:sz w:val="21"/>
                <w:szCs w:val="21"/>
              </w:rPr>
              <w:t>质量管理体系与措施</w:t>
            </w:r>
          </w:p>
        </w:tc>
        <w:tc>
          <w:tcPr>
            <w:tcW w:w="1542" w:type="dxa"/>
            <w:noWrap/>
            <w:vAlign w:val="center"/>
          </w:tcPr>
          <w:p>
            <w:pPr>
              <w:keepNext w:val="0"/>
              <w:keepLines w:val="0"/>
              <w:pageBreakBefore w:val="0"/>
              <w:widowControl/>
              <w:kinsoku/>
              <w:wordWrap/>
              <w:overflowPunct/>
              <w:topLinePunct w:val="0"/>
              <w:bidi w:val="0"/>
              <w:adjustRightInd/>
              <w:snapToGrid/>
              <w:spacing w:line="400" w:lineRule="exact"/>
              <w:ind w:left="0" w:leftChars="0"/>
              <w:jc w:val="center"/>
              <w:textAlignment w:val="center"/>
              <w:rPr>
                <w:rFonts w:hint="eastAsia" w:ascii="宋体" w:hAnsi="宋体" w:cs="宋体"/>
                <w:color w:val="auto"/>
                <w:spacing w:val="0"/>
                <w:position w:val="0"/>
                <w:sz w:val="21"/>
                <w:szCs w:val="21"/>
                <w:lang w:val="en-US" w:eastAsia="zh-CN"/>
              </w:rPr>
            </w:pPr>
            <w:r>
              <w:rPr>
                <w:rFonts w:hint="eastAsia" w:ascii="宋体" w:hAnsi="宋体" w:cs="宋体"/>
                <w:color w:val="auto"/>
                <w:kern w:val="2"/>
                <w:sz w:val="21"/>
                <w:szCs w:val="21"/>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821" w:type="dxa"/>
            <w:vMerge w:val="continue"/>
            <w:noWrap/>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kern w:val="0"/>
                <w:position w:val="0"/>
                <w:sz w:val="21"/>
                <w:szCs w:val="21"/>
              </w:rPr>
            </w:pPr>
          </w:p>
        </w:tc>
        <w:tc>
          <w:tcPr>
            <w:tcW w:w="1375"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textAlignment w:val="auto"/>
              <w:rPr>
                <w:rFonts w:hint="eastAsia" w:ascii="宋体" w:hAnsi="宋体" w:eastAsia="宋体" w:cs="宋体"/>
                <w:color w:val="auto"/>
                <w:spacing w:val="0"/>
                <w:position w:val="0"/>
                <w:sz w:val="21"/>
                <w:szCs w:val="21"/>
              </w:rPr>
            </w:pPr>
          </w:p>
        </w:tc>
        <w:tc>
          <w:tcPr>
            <w:tcW w:w="6060" w:type="dxa"/>
            <w:gridSpan w:val="2"/>
            <w:noWrap/>
            <w:vAlign w:val="center"/>
          </w:tcPr>
          <w:p>
            <w:pPr>
              <w:keepNext w:val="0"/>
              <w:keepLines w:val="0"/>
              <w:pageBreakBefore w:val="0"/>
              <w:widowControl/>
              <w:kinsoku/>
              <w:wordWrap/>
              <w:overflowPunct/>
              <w:topLinePunct w:val="0"/>
              <w:bidi w:val="0"/>
              <w:adjustRightInd/>
              <w:snapToGrid/>
              <w:spacing w:line="400" w:lineRule="exact"/>
              <w:ind w:left="0" w:leftChars="0"/>
              <w:jc w:val="center"/>
              <w:textAlignment w:val="center"/>
              <w:rPr>
                <w:rFonts w:hint="eastAsia" w:ascii="宋体" w:hAnsi="宋体" w:eastAsia="宋体" w:cs="宋体"/>
                <w:color w:val="auto"/>
                <w:spacing w:val="0"/>
                <w:kern w:val="2"/>
                <w:position w:val="0"/>
                <w:sz w:val="21"/>
                <w:szCs w:val="21"/>
                <w:lang w:val="en-US" w:eastAsia="zh-CN" w:bidi="ar-SA"/>
              </w:rPr>
            </w:pPr>
            <w:r>
              <w:rPr>
                <w:rFonts w:hint="eastAsia" w:ascii="宋体" w:hAnsi="宋体" w:cs="宋体"/>
                <w:color w:val="auto"/>
                <w:sz w:val="21"/>
                <w:szCs w:val="21"/>
              </w:rPr>
              <w:t>安全管理体系与措施</w:t>
            </w:r>
          </w:p>
        </w:tc>
        <w:tc>
          <w:tcPr>
            <w:tcW w:w="1542" w:type="dxa"/>
            <w:noWrap/>
            <w:vAlign w:val="center"/>
          </w:tcPr>
          <w:p>
            <w:pPr>
              <w:keepNext w:val="0"/>
              <w:keepLines w:val="0"/>
              <w:pageBreakBefore w:val="0"/>
              <w:widowControl/>
              <w:kinsoku/>
              <w:wordWrap/>
              <w:overflowPunct/>
              <w:topLinePunct w:val="0"/>
              <w:bidi w:val="0"/>
              <w:adjustRightInd/>
              <w:snapToGrid/>
              <w:spacing w:line="400" w:lineRule="exact"/>
              <w:ind w:left="0" w:leftChars="0"/>
              <w:jc w:val="center"/>
              <w:textAlignment w:val="center"/>
              <w:rPr>
                <w:rFonts w:hint="eastAsia" w:ascii="宋体" w:hAnsi="宋体" w:eastAsia="宋体" w:cs="宋体"/>
                <w:color w:val="auto"/>
                <w:spacing w:val="0"/>
                <w:kern w:val="2"/>
                <w:position w:val="0"/>
                <w:sz w:val="21"/>
                <w:szCs w:val="21"/>
                <w:lang w:val="en-US" w:eastAsia="zh-CN" w:bidi="ar-SA"/>
              </w:rPr>
            </w:pPr>
            <w:r>
              <w:rPr>
                <w:rFonts w:hint="eastAsia" w:ascii="宋体" w:hAnsi="宋体" w:cs="宋体"/>
                <w:color w:val="auto"/>
                <w:kern w:val="2"/>
                <w:sz w:val="21"/>
                <w:szCs w:val="21"/>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821" w:type="dxa"/>
            <w:vMerge w:val="continue"/>
            <w:noWrap/>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kern w:val="0"/>
                <w:position w:val="0"/>
                <w:sz w:val="21"/>
                <w:szCs w:val="21"/>
              </w:rPr>
            </w:pPr>
          </w:p>
        </w:tc>
        <w:tc>
          <w:tcPr>
            <w:tcW w:w="1375"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textAlignment w:val="auto"/>
              <w:rPr>
                <w:rFonts w:hint="eastAsia" w:ascii="宋体" w:hAnsi="宋体" w:eastAsia="宋体" w:cs="宋体"/>
                <w:color w:val="auto"/>
                <w:spacing w:val="0"/>
                <w:position w:val="0"/>
                <w:sz w:val="21"/>
                <w:szCs w:val="21"/>
              </w:rPr>
            </w:pPr>
          </w:p>
        </w:tc>
        <w:tc>
          <w:tcPr>
            <w:tcW w:w="6060" w:type="dxa"/>
            <w:gridSpan w:val="2"/>
            <w:noWrap/>
            <w:vAlign w:val="center"/>
          </w:tcPr>
          <w:p>
            <w:pPr>
              <w:keepNext w:val="0"/>
              <w:keepLines w:val="0"/>
              <w:pageBreakBefore w:val="0"/>
              <w:kinsoku/>
              <w:wordWrap/>
              <w:overflowPunct/>
              <w:topLinePunct w:val="0"/>
              <w:bidi w:val="0"/>
              <w:adjustRightInd/>
              <w:snapToGrid/>
              <w:spacing w:line="400" w:lineRule="exact"/>
              <w:ind w:left="0" w:leftChars="0"/>
              <w:jc w:val="center"/>
              <w:textAlignment w:val="auto"/>
              <w:rPr>
                <w:rFonts w:hint="eastAsia" w:ascii="宋体" w:hAnsi="宋体" w:eastAsia="宋体" w:cs="宋体"/>
                <w:color w:val="auto"/>
                <w:spacing w:val="0"/>
                <w:kern w:val="2"/>
                <w:position w:val="0"/>
                <w:sz w:val="21"/>
                <w:szCs w:val="21"/>
                <w:lang w:val="en-US" w:eastAsia="zh-CN" w:bidi="ar-SA"/>
              </w:rPr>
            </w:pPr>
            <w:r>
              <w:rPr>
                <w:rFonts w:hint="eastAsia" w:ascii="宋体" w:hAnsi="宋体" w:cs="宋体"/>
                <w:color w:val="auto"/>
                <w:sz w:val="21"/>
                <w:szCs w:val="21"/>
              </w:rPr>
              <w:t>环境保护及除尘管理体系与措施</w:t>
            </w:r>
          </w:p>
        </w:tc>
        <w:tc>
          <w:tcPr>
            <w:tcW w:w="1542" w:type="dxa"/>
            <w:noWrap/>
            <w:vAlign w:val="center"/>
          </w:tcPr>
          <w:p>
            <w:pPr>
              <w:keepNext w:val="0"/>
              <w:keepLines w:val="0"/>
              <w:pageBreakBefore w:val="0"/>
              <w:widowControl/>
              <w:kinsoku/>
              <w:wordWrap/>
              <w:overflowPunct/>
              <w:topLinePunct w:val="0"/>
              <w:bidi w:val="0"/>
              <w:adjustRightInd/>
              <w:snapToGrid/>
              <w:spacing w:line="400" w:lineRule="exact"/>
              <w:ind w:left="0" w:leftChars="0"/>
              <w:jc w:val="center"/>
              <w:textAlignment w:val="center"/>
              <w:rPr>
                <w:rFonts w:hint="eastAsia" w:ascii="宋体" w:hAnsi="宋体" w:eastAsia="宋体" w:cs="宋体"/>
                <w:color w:val="auto"/>
                <w:spacing w:val="0"/>
                <w:kern w:val="2"/>
                <w:position w:val="0"/>
                <w:sz w:val="21"/>
                <w:szCs w:val="21"/>
                <w:lang w:val="en-US" w:eastAsia="zh-CN" w:bidi="ar-SA"/>
              </w:rPr>
            </w:pPr>
            <w:r>
              <w:rPr>
                <w:rFonts w:hint="eastAsia" w:ascii="宋体" w:hAnsi="宋体" w:cs="宋体"/>
                <w:color w:val="auto"/>
                <w:kern w:val="2"/>
                <w:sz w:val="21"/>
                <w:szCs w:val="21"/>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821" w:type="dxa"/>
            <w:vMerge w:val="continue"/>
            <w:noWrap/>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kern w:val="0"/>
                <w:position w:val="0"/>
                <w:sz w:val="21"/>
                <w:szCs w:val="21"/>
              </w:rPr>
            </w:pPr>
          </w:p>
        </w:tc>
        <w:tc>
          <w:tcPr>
            <w:tcW w:w="1375"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textAlignment w:val="auto"/>
              <w:rPr>
                <w:rFonts w:hint="eastAsia" w:ascii="宋体" w:hAnsi="宋体" w:eastAsia="宋体" w:cs="宋体"/>
                <w:color w:val="auto"/>
                <w:spacing w:val="0"/>
                <w:position w:val="0"/>
                <w:sz w:val="21"/>
                <w:szCs w:val="21"/>
              </w:rPr>
            </w:pPr>
          </w:p>
        </w:tc>
        <w:tc>
          <w:tcPr>
            <w:tcW w:w="6060" w:type="dxa"/>
            <w:gridSpan w:val="2"/>
            <w:noWrap/>
            <w:vAlign w:val="center"/>
          </w:tcPr>
          <w:p>
            <w:pPr>
              <w:keepNext w:val="0"/>
              <w:keepLines w:val="0"/>
              <w:pageBreakBefore w:val="0"/>
              <w:widowControl/>
              <w:kinsoku/>
              <w:wordWrap/>
              <w:overflowPunct/>
              <w:topLinePunct w:val="0"/>
              <w:bidi w:val="0"/>
              <w:adjustRightInd/>
              <w:snapToGrid/>
              <w:spacing w:line="400" w:lineRule="exact"/>
              <w:ind w:left="0" w:leftChars="0"/>
              <w:jc w:val="center"/>
              <w:textAlignment w:val="center"/>
              <w:rPr>
                <w:rFonts w:hint="eastAsia" w:ascii="宋体" w:hAnsi="宋体" w:eastAsia="宋体" w:cs="宋体"/>
                <w:color w:val="auto"/>
                <w:spacing w:val="0"/>
                <w:kern w:val="2"/>
                <w:position w:val="0"/>
                <w:sz w:val="21"/>
                <w:szCs w:val="21"/>
                <w:lang w:val="en-US" w:eastAsia="zh-CN" w:bidi="ar-SA"/>
              </w:rPr>
            </w:pPr>
            <w:r>
              <w:rPr>
                <w:rFonts w:hint="eastAsia" w:ascii="宋体" w:hAnsi="宋体" w:cs="宋体"/>
                <w:color w:val="auto"/>
                <w:sz w:val="21"/>
                <w:szCs w:val="21"/>
              </w:rPr>
              <w:t>工程进度计划与措施</w:t>
            </w:r>
          </w:p>
        </w:tc>
        <w:tc>
          <w:tcPr>
            <w:tcW w:w="1542" w:type="dxa"/>
            <w:noWrap/>
            <w:vAlign w:val="center"/>
          </w:tcPr>
          <w:p>
            <w:pPr>
              <w:keepNext w:val="0"/>
              <w:keepLines w:val="0"/>
              <w:pageBreakBefore w:val="0"/>
              <w:widowControl/>
              <w:kinsoku/>
              <w:wordWrap/>
              <w:overflowPunct/>
              <w:topLinePunct w:val="0"/>
              <w:bidi w:val="0"/>
              <w:adjustRightInd/>
              <w:snapToGrid/>
              <w:spacing w:line="400" w:lineRule="exact"/>
              <w:ind w:left="0" w:leftChars="0"/>
              <w:jc w:val="center"/>
              <w:textAlignment w:val="center"/>
              <w:rPr>
                <w:rFonts w:hint="eastAsia" w:ascii="宋体" w:hAnsi="宋体" w:eastAsia="宋体" w:cs="宋体"/>
                <w:color w:val="auto"/>
                <w:spacing w:val="0"/>
                <w:kern w:val="2"/>
                <w:position w:val="0"/>
                <w:sz w:val="21"/>
                <w:szCs w:val="21"/>
                <w:lang w:val="en-US" w:eastAsia="zh-CN" w:bidi="ar-SA"/>
              </w:rPr>
            </w:pPr>
            <w:r>
              <w:rPr>
                <w:rFonts w:hint="eastAsia" w:ascii="宋体" w:hAnsi="宋体" w:cs="宋体"/>
                <w:color w:val="auto"/>
                <w:kern w:val="2"/>
                <w:sz w:val="21"/>
                <w:szCs w:val="21"/>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821" w:type="dxa"/>
            <w:vMerge w:val="continue"/>
            <w:noWrap/>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kern w:val="0"/>
                <w:position w:val="0"/>
                <w:sz w:val="21"/>
                <w:szCs w:val="21"/>
              </w:rPr>
            </w:pPr>
          </w:p>
        </w:tc>
        <w:tc>
          <w:tcPr>
            <w:tcW w:w="1375"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textAlignment w:val="auto"/>
              <w:rPr>
                <w:rFonts w:hint="eastAsia" w:ascii="宋体" w:hAnsi="宋体" w:eastAsia="宋体" w:cs="宋体"/>
                <w:color w:val="auto"/>
                <w:spacing w:val="0"/>
                <w:position w:val="0"/>
                <w:sz w:val="21"/>
                <w:szCs w:val="21"/>
              </w:rPr>
            </w:pPr>
          </w:p>
        </w:tc>
        <w:tc>
          <w:tcPr>
            <w:tcW w:w="6060" w:type="dxa"/>
            <w:gridSpan w:val="2"/>
            <w:noWrap/>
            <w:vAlign w:val="center"/>
          </w:tcPr>
          <w:p>
            <w:pPr>
              <w:keepNext w:val="0"/>
              <w:keepLines w:val="0"/>
              <w:pageBreakBefore w:val="0"/>
              <w:widowControl/>
              <w:kinsoku/>
              <w:wordWrap/>
              <w:overflowPunct/>
              <w:topLinePunct w:val="0"/>
              <w:bidi w:val="0"/>
              <w:adjustRightInd/>
              <w:snapToGrid/>
              <w:spacing w:line="400" w:lineRule="exact"/>
              <w:ind w:left="0" w:leftChars="0"/>
              <w:jc w:val="center"/>
              <w:textAlignment w:val="auto"/>
              <w:rPr>
                <w:rFonts w:hint="eastAsia" w:ascii="宋体" w:hAnsi="宋体" w:eastAsia="宋体" w:cs="宋体"/>
                <w:color w:val="auto"/>
                <w:spacing w:val="0"/>
                <w:position w:val="0"/>
                <w:sz w:val="21"/>
                <w:szCs w:val="21"/>
                <w:lang w:val="en-US" w:eastAsia="zh-CN"/>
              </w:rPr>
            </w:pPr>
            <w:r>
              <w:rPr>
                <w:rFonts w:hint="eastAsia" w:ascii="宋体" w:hAnsi="宋体" w:cs="宋体"/>
                <w:color w:val="auto"/>
                <w:sz w:val="21"/>
                <w:szCs w:val="21"/>
              </w:rPr>
              <w:t>资源配备计划</w:t>
            </w:r>
          </w:p>
        </w:tc>
        <w:tc>
          <w:tcPr>
            <w:tcW w:w="1542" w:type="dxa"/>
            <w:noWrap/>
            <w:vAlign w:val="center"/>
          </w:tcPr>
          <w:p>
            <w:pPr>
              <w:keepNext w:val="0"/>
              <w:keepLines w:val="0"/>
              <w:pageBreakBefore w:val="0"/>
              <w:widowControl/>
              <w:kinsoku/>
              <w:wordWrap/>
              <w:overflowPunct/>
              <w:topLinePunct w:val="0"/>
              <w:bidi w:val="0"/>
              <w:adjustRightInd/>
              <w:snapToGrid/>
              <w:spacing w:line="400" w:lineRule="exact"/>
              <w:ind w:left="0" w:leftChars="0"/>
              <w:jc w:val="center"/>
              <w:textAlignment w:val="center"/>
              <w:rPr>
                <w:rFonts w:hint="eastAsia" w:ascii="宋体" w:hAnsi="宋体" w:eastAsia="宋体" w:cs="宋体"/>
                <w:color w:val="auto"/>
                <w:spacing w:val="0"/>
                <w:kern w:val="2"/>
                <w:position w:val="0"/>
                <w:sz w:val="21"/>
                <w:szCs w:val="21"/>
                <w:lang w:val="en-US" w:eastAsia="zh-CN" w:bidi="ar-SA"/>
              </w:rPr>
            </w:pPr>
            <w:r>
              <w:rPr>
                <w:rFonts w:hint="eastAsia" w:ascii="宋体" w:hAnsi="宋体" w:cs="宋体"/>
                <w:color w:val="auto"/>
                <w:kern w:val="2"/>
                <w:sz w:val="21"/>
                <w:szCs w:val="21"/>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821" w:type="dxa"/>
            <w:vMerge w:val="continue"/>
            <w:noWrap/>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kern w:val="0"/>
                <w:position w:val="0"/>
                <w:sz w:val="21"/>
                <w:szCs w:val="21"/>
              </w:rPr>
            </w:pPr>
          </w:p>
        </w:tc>
        <w:tc>
          <w:tcPr>
            <w:tcW w:w="1375"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textAlignment w:val="auto"/>
              <w:rPr>
                <w:rFonts w:hint="eastAsia" w:ascii="宋体" w:hAnsi="宋体" w:eastAsia="宋体" w:cs="宋体"/>
                <w:color w:val="auto"/>
                <w:spacing w:val="0"/>
                <w:position w:val="0"/>
                <w:sz w:val="21"/>
                <w:szCs w:val="21"/>
              </w:rPr>
            </w:pPr>
          </w:p>
        </w:tc>
        <w:tc>
          <w:tcPr>
            <w:tcW w:w="6060" w:type="dxa"/>
            <w:gridSpan w:val="2"/>
            <w:noWrap/>
            <w:vAlign w:val="center"/>
          </w:tcPr>
          <w:p>
            <w:pPr>
              <w:keepNext w:val="0"/>
              <w:keepLines w:val="0"/>
              <w:pageBreakBefore w:val="0"/>
              <w:widowControl/>
              <w:kinsoku/>
              <w:wordWrap/>
              <w:overflowPunct/>
              <w:topLinePunct w:val="0"/>
              <w:bidi w:val="0"/>
              <w:adjustRightInd/>
              <w:snapToGrid/>
              <w:spacing w:line="400" w:lineRule="exact"/>
              <w:ind w:left="0" w:leftChars="0"/>
              <w:jc w:val="center"/>
              <w:textAlignment w:val="auto"/>
              <w:rPr>
                <w:rFonts w:hint="eastAsia" w:ascii="宋体" w:hAnsi="宋体" w:eastAsia="宋体" w:cs="宋体"/>
                <w:color w:val="auto"/>
                <w:spacing w:val="0"/>
                <w:position w:val="0"/>
                <w:sz w:val="21"/>
                <w:szCs w:val="21"/>
                <w:lang w:val="en-US" w:eastAsia="zh-CN"/>
              </w:rPr>
            </w:pPr>
            <w:r>
              <w:rPr>
                <w:rFonts w:hint="eastAsia" w:ascii="宋体" w:hAnsi="宋体" w:cs="宋体"/>
                <w:color w:val="auto"/>
                <w:sz w:val="21"/>
                <w:szCs w:val="21"/>
              </w:rPr>
              <w:t>施工现场扬尘防治措施与方法</w:t>
            </w:r>
          </w:p>
        </w:tc>
        <w:tc>
          <w:tcPr>
            <w:tcW w:w="1542" w:type="dxa"/>
            <w:noWrap/>
            <w:vAlign w:val="center"/>
          </w:tcPr>
          <w:p>
            <w:pPr>
              <w:keepNext w:val="0"/>
              <w:keepLines w:val="0"/>
              <w:pageBreakBefore w:val="0"/>
              <w:widowControl/>
              <w:kinsoku/>
              <w:wordWrap/>
              <w:overflowPunct/>
              <w:topLinePunct w:val="0"/>
              <w:bidi w:val="0"/>
              <w:adjustRightInd/>
              <w:snapToGrid/>
              <w:spacing w:line="400" w:lineRule="exact"/>
              <w:ind w:left="0" w:leftChars="0"/>
              <w:jc w:val="center"/>
              <w:textAlignment w:val="center"/>
              <w:rPr>
                <w:rFonts w:hint="eastAsia" w:ascii="宋体" w:hAnsi="宋体" w:eastAsia="宋体" w:cs="宋体"/>
                <w:color w:val="auto"/>
                <w:spacing w:val="0"/>
                <w:kern w:val="2"/>
                <w:position w:val="0"/>
                <w:sz w:val="21"/>
                <w:szCs w:val="21"/>
                <w:lang w:val="en-US" w:eastAsia="zh-CN" w:bidi="ar-SA"/>
              </w:rPr>
            </w:pPr>
            <w:r>
              <w:rPr>
                <w:rFonts w:hint="eastAsia" w:ascii="宋体" w:hAnsi="宋体" w:cs="宋体"/>
                <w:color w:val="auto"/>
                <w:kern w:val="2"/>
                <w:sz w:val="21"/>
                <w:szCs w:val="21"/>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821" w:type="dxa"/>
            <w:vMerge w:val="continue"/>
            <w:noWrap/>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kern w:val="0"/>
                <w:position w:val="0"/>
                <w:sz w:val="21"/>
                <w:szCs w:val="21"/>
              </w:rPr>
            </w:pPr>
          </w:p>
        </w:tc>
        <w:tc>
          <w:tcPr>
            <w:tcW w:w="1375"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textAlignment w:val="auto"/>
              <w:rPr>
                <w:rFonts w:hint="eastAsia" w:ascii="宋体" w:hAnsi="宋体" w:eastAsia="宋体" w:cs="宋体"/>
                <w:color w:val="auto"/>
                <w:spacing w:val="0"/>
                <w:position w:val="0"/>
                <w:sz w:val="21"/>
                <w:szCs w:val="21"/>
              </w:rPr>
            </w:pPr>
          </w:p>
        </w:tc>
        <w:tc>
          <w:tcPr>
            <w:tcW w:w="6060" w:type="dxa"/>
            <w:gridSpan w:val="2"/>
            <w:noWrap/>
            <w:vAlign w:val="center"/>
          </w:tcPr>
          <w:p>
            <w:pPr>
              <w:keepNext w:val="0"/>
              <w:keepLines w:val="0"/>
              <w:pageBreakBefore w:val="0"/>
              <w:widowControl/>
              <w:kinsoku/>
              <w:wordWrap/>
              <w:overflowPunct/>
              <w:topLinePunct w:val="0"/>
              <w:bidi w:val="0"/>
              <w:adjustRightInd/>
              <w:snapToGrid/>
              <w:spacing w:line="400" w:lineRule="exact"/>
              <w:ind w:left="0" w:leftChars="0"/>
              <w:jc w:val="center"/>
              <w:textAlignment w:val="auto"/>
              <w:rPr>
                <w:rFonts w:hint="eastAsia" w:ascii="宋体" w:hAnsi="宋体" w:eastAsia="宋体" w:cs="宋体"/>
                <w:color w:val="auto"/>
                <w:spacing w:val="0"/>
                <w:kern w:val="2"/>
                <w:position w:val="0"/>
                <w:sz w:val="21"/>
                <w:szCs w:val="21"/>
                <w:lang w:val="en-US" w:eastAsia="zh-CN" w:bidi="ar-SA"/>
              </w:rPr>
            </w:pPr>
            <w:r>
              <w:rPr>
                <w:rFonts w:hint="eastAsia" w:ascii="宋体" w:hAnsi="宋体" w:cs="宋体"/>
                <w:color w:val="auto"/>
                <w:sz w:val="21"/>
                <w:szCs w:val="21"/>
              </w:rPr>
              <w:t>紧急情况的处理措施、应急预案及风险控制</w:t>
            </w:r>
          </w:p>
        </w:tc>
        <w:tc>
          <w:tcPr>
            <w:tcW w:w="1542" w:type="dxa"/>
            <w:noWrap/>
            <w:vAlign w:val="center"/>
          </w:tcPr>
          <w:p>
            <w:pPr>
              <w:keepNext w:val="0"/>
              <w:keepLines w:val="0"/>
              <w:pageBreakBefore w:val="0"/>
              <w:widowControl/>
              <w:kinsoku/>
              <w:wordWrap/>
              <w:overflowPunct/>
              <w:topLinePunct w:val="0"/>
              <w:bidi w:val="0"/>
              <w:adjustRightInd/>
              <w:snapToGrid/>
              <w:spacing w:line="400" w:lineRule="exact"/>
              <w:ind w:left="0" w:leftChars="0"/>
              <w:jc w:val="center"/>
              <w:textAlignment w:val="center"/>
              <w:rPr>
                <w:rFonts w:hint="eastAsia" w:ascii="宋体" w:hAnsi="宋体" w:eastAsia="宋体" w:cs="宋体"/>
                <w:color w:val="auto"/>
                <w:spacing w:val="0"/>
                <w:kern w:val="2"/>
                <w:position w:val="0"/>
                <w:sz w:val="21"/>
                <w:szCs w:val="21"/>
                <w:lang w:val="en-US" w:eastAsia="zh-CN" w:bidi="ar-SA"/>
              </w:rPr>
            </w:pPr>
            <w:r>
              <w:rPr>
                <w:rFonts w:hint="eastAsia" w:ascii="宋体" w:hAnsi="宋体" w:cs="宋体"/>
                <w:color w:val="auto"/>
                <w:kern w:val="2"/>
                <w:sz w:val="21"/>
                <w:szCs w:val="21"/>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821" w:type="dxa"/>
            <w:vMerge w:val="continue"/>
            <w:noWrap/>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kern w:val="0"/>
                <w:position w:val="0"/>
                <w:sz w:val="21"/>
                <w:szCs w:val="21"/>
              </w:rPr>
            </w:pPr>
          </w:p>
        </w:tc>
        <w:tc>
          <w:tcPr>
            <w:tcW w:w="1375"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textAlignment w:val="auto"/>
              <w:rPr>
                <w:rFonts w:hint="eastAsia" w:ascii="宋体" w:hAnsi="宋体" w:eastAsia="宋体" w:cs="宋体"/>
                <w:color w:val="auto"/>
                <w:spacing w:val="0"/>
                <w:position w:val="0"/>
                <w:sz w:val="21"/>
                <w:szCs w:val="21"/>
              </w:rPr>
            </w:pPr>
          </w:p>
        </w:tc>
        <w:tc>
          <w:tcPr>
            <w:tcW w:w="6060" w:type="dxa"/>
            <w:gridSpan w:val="2"/>
            <w:noWrap/>
            <w:vAlign w:val="center"/>
          </w:tcPr>
          <w:p>
            <w:pPr>
              <w:keepNext w:val="0"/>
              <w:keepLines w:val="0"/>
              <w:pageBreakBefore w:val="0"/>
              <w:widowControl/>
              <w:kinsoku/>
              <w:wordWrap/>
              <w:overflowPunct/>
              <w:topLinePunct w:val="0"/>
              <w:bidi w:val="0"/>
              <w:adjustRightInd/>
              <w:snapToGrid/>
              <w:spacing w:line="400" w:lineRule="exact"/>
              <w:ind w:left="0" w:leftChars="0"/>
              <w:jc w:val="center"/>
              <w:textAlignment w:val="auto"/>
              <w:rPr>
                <w:rFonts w:hint="eastAsia" w:ascii="宋体" w:hAnsi="宋体" w:eastAsia="宋体" w:cs="宋体"/>
                <w:color w:val="auto"/>
                <w:spacing w:val="0"/>
                <w:kern w:val="2"/>
                <w:position w:val="0"/>
                <w:sz w:val="21"/>
                <w:szCs w:val="21"/>
                <w:lang w:val="en-US" w:eastAsia="zh-CN" w:bidi="ar-SA"/>
              </w:rPr>
            </w:pPr>
            <w:r>
              <w:rPr>
                <w:rFonts w:hint="eastAsia" w:ascii="宋体" w:hAnsi="宋体" w:cs="宋体"/>
                <w:color w:val="auto"/>
                <w:sz w:val="21"/>
                <w:szCs w:val="21"/>
              </w:rPr>
              <w:t>施工总进度表或工期网络图</w:t>
            </w:r>
          </w:p>
        </w:tc>
        <w:tc>
          <w:tcPr>
            <w:tcW w:w="1542" w:type="dxa"/>
            <w:noWrap/>
            <w:vAlign w:val="center"/>
          </w:tcPr>
          <w:p>
            <w:pPr>
              <w:keepNext w:val="0"/>
              <w:keepLines w:val="0"/>
              <w:pageBreakBefore w:val="0"/>
              <w:widowControl/>
              <w:kinsoku/>
              <w:wordWrap/>
              <w:overflowPunct/>
              <w:topLinePunct w:val="0"/>
              <w:bidi w:val="0"/>
              <w:adjustRightInd/>
              <w:snapToGrid/>
              <w:spacing w:line="400" w:lineRule="exact"/>
              <w:ind w:left="0" w:leftChars="0"/>
              <w:jc w:val="center"/>
              <w:textAlignment w:val="center"/>
              <w:rPr>
                <w:rFonts w:hint="eastAsia" w:ascii="宋体" w:hAnsi="宋体" w:eastAsia="宋体" w:cs="宋体"/>
                <w:color w:val="auto"/>
                <w:spacing w:val="0"/>
                <w:kern w:val="2"/>
                <w:position w:val="0"/>
                <w:sz w:val="21"/>
                <w:szCs w:val="21"/>
                <w:lang w:val="en-US" w:eastAsia="zh-CN" w:bidi="ar-SA"/>
              </w:rPr>
            </w:pPr>
            <w:r>
              <w:rPr>
                <w:rFonts w:hint="eastAsia" w:ascii="宋体" w:hAnsi="宋体" w:cs="宋体"/>
                <w:color w:val="auto"/>
                <w:kern w:val="2"/>
                <w:sz w:val="21"/>
                <w:szCs w:val="21"/>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821" w:type="dxa"/>
            <w:vMerge w:val="continue"/>
            <w:noWrap/>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kern w:val="0"/>
                <w:position w:val="0"/>
                <w:sz w:val="21"/>
                <w:szCs w:val="21"/>
              </w:rPr>
            </w:pPr>
          </w:p>
        </w:tc>
        <w:tc>
          <w:tcPr>
            <w:tcW w:w="1375"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textAlignment w:val="auto"/>
              <w:rPr>
                <w:rFonts w:hint="eastAsia" w:ascii="宋体" w:hAnsi="宋体" w:eastAsia="宋体" w:cs="宋体"/>
                <w:color w:val="auto"/>
                <w:spacing w:val="0"/>
                <w:position w:val="0"/>
                <w:sz w:val="21"/>
                <w:szCs w:val="21"/>
              </w:rPr>
            </w:pPr>
          </w:p>
        </w:tc>
        <w:tc>
          <w:tcPr>
            <w:tcW w:w="6060" w:type="dxa"/>
            <w:gridSpan w:val="2"/>
            <w:noWrap/>
            <w:vAlign w:val="center"/>
          </w:tcPr>
          <w:p>
            <w:pPr>
              <w:keepNext w:val="0"/>
              <w:keepLines w:val="0"/>
              <w:pageBreakBefore w:val="0"/>
              <w:widowControl/>
              <w:kinsoku/>
              <w:wordWrap/>
              <w:overflowPunct/>
              <w:topLinePunct w:val="0"/>
              <w:bidi w:val="0"/>
              <w:adjustRightInd/>
              <w:snapToGrid/>
              <w:spacing w:line="400" w:lineRule="exact"/>
              <w:ind w:left="0" w:leftChars="0"/>
              <w:jc w:val="center"/>
              <w:textAlignment w:val="auto"/>
              <w:rPr>
                <w:rFonts w:hint="eastAsia" w:ascii="宋体" w:hAnsi="宋体" w:eastAsia="宋体" w:cs="宋体"/>
                <w:color w:val="auto"/>
                <w:spacing w:val="0"/>
                <w:kern w:val="2"/>
                <w:position w:val="0"/>
                <w:sz w:val="21"/>
                <w:szCs w:val="21"/>
                <w:lang w:val="en-US" w:eastAsia="zh-CN" w:bidi="ar-SA"/>
              </w:rPr>
            </w:pPr>
            <w:r>
              <w:rPr>
                <w:rFonts w:hint="eastAsia" w:ascii="宋体" w:hAnsi="宋体" w:cs="宋体"/>
                <w:color w:val="auto"/>
                <w:sz w:val="21"/>
                <w:szCs w:val="21"/>
              </w:rPr>
              <w:t>施工总平面布置图</w:t>
            </w:r>
          </w:p>
        </w:tc>
        <w:tc>
          <w:tcPr>
            <w:tcW w:w="1542" w:type="dxa"/>
            <w:noWrap/>
            <w:vAlign w:val="center"/>
          </w:tcPr>
          <w:p>
            <w:pPr>
              <w:keepNext w:val="0"/>
              <w:keepLines w:val="0"/>
              <w:pageBreakBefore w:val="0"/>
              <w:widowControl/>
              <w:kinsoku/>
              <w:wordWrap/>
              <w:overflowPunct/>
              <w:topLinePunct w:val="0"/>
              <w:bidi w:val="0"/>
              <w:adjustRightInd/>
              <w:snapToGrid/>
              <w:spacing w:line="400" w:lineRule="exact"/>
              <w:ind w:left="0" w:leftChars="0"/>
              <w:jc w:val="center"/>
              <w:textAlignment w:val="center"/>
              <w:rPr>
                <w:rFonts w:hint="eastAsia" w:ascii="宋体" w:hAnsi="宋体" w:eastAsia="宋体" w:cs="宋体"/>
                <w:color w:val="auto"/>
                <w:spacing w:val="0"/>
                <w:kern w:val="2"/>
                <w:position w:val="0"/>
                <w:sz w:val="21"/>
                <w:szCs w:val="21"/>
                <w:lang w:val="en-US" w:eastAsia="zh-CN" w:bidi="ar-SA"/>
              </w:rPr>
            </w:pPr>
            <w:r>
              <w:rPr>
                <w:rFonts w:hint="eastAsia" w:ascii="宋体" w:hAnsi="宋体" w:cs="宋体"/>
                <w:color w:val="auto"/>
                <w:kern w:val="2"/>
                <w:sz w:val="21"/>
                <w:szCs w:val="21"/>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821" w:type="dxa"/>
            <w:vMerge w:val="continue"/>
            <w:noWrap/>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kern w:val="0"/>
                <w:position w:val="0"/>
                <w:sz w:val="21"/>
                <w:szCs w:val="21"/>
              </w:rPr>
            </w:pPr>
          </w:p>
        </w:tc>
        <w:tc>
          <w:tcPr>
            <w:tcW w:w="1375"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textAlignment w:val="auto"/>
              <w:rPr>
                <w:rFonts w:hint="eastAsia" w:ascii="宋体" w:hAnsi="宋体" w:eastAsia="宋体" w:cs="宋体"/>
                <w:color w:val="auto"/>
                <w:spacing w:val="0"/>
                <w:position w:val="0"/>
                <w:sz w:val="21"/>
                <w:szCs w:val="21"/>
              </w:rPr>
            </w:pPr>
          </w:p>
        </w:tc>
        <w:tc>
          <w:tcPr>
            <w:tcW w:w="6060" w:type="dxa"/>
            <w:gridSpan w:val="2"/>
            <w:noWrap/>
            <w:vAlign w:val="center"/>
          </w:tcPr>
          <w:p>
            <w:pPr>
              <w:keepNext w:val="0"/>
              <w:keepLines w:val="0"/>
              <w:pageBreakBefore w:val="0"/>
              <w:widowControl/>
              <w:kinsoku/>
              <w:wordWrap/>
              <w:overflowPunct/>
              <w:topLinePunct w:val="0"/>
              <w:bidi w:val="0"/>
              <w:adjustRightInd/>
              <w:snapToGrid/>
              <w:spacing w:line="400" w:lineRule="exact"/>
              <w:ind w:left="0" w:leftChars="0"/>
              <w:jc w:val="center"/>
              <w:textAlignment w:val="center"/>
              <w:rPr>
                <w:rFonts w:hint="eastAsia" w:ascii="宋体" w:hAnsi="宋体" w:eastAsia="宋体" w:cs="宋体"/>
                <w:color w:val="auto"/>
                <w:spacing w:val="0"/>
                <w:kern w:val="2"/>
                <w:position w:val="0"/>
                <w:sz w:val="21"/>
                <w:szCs w:val="21"/>
                <w:lang w:val="en-US" w:eastAsia="zh-CN" w:bidi="ar-SA"/>
              </w:rPr>
            </w:pPr>
            <w:r>
              <w:rPr>
                <w:rFonts w:hint="eastAsia" w:ascii="宋体" w:hAnsi="宋体" w:cs="宋体"/>
                <w:color w:val="auto"/>
                <w:sz w:val="21"/>
                <w:szCs w:val="21"/>
              </w:rPr>
              <w:t>施工组织设计内容完整性和编制水平</w:t>
            </w:r>
          </w:p>
        </w:tc>
        <w:tc>
          <w:tcPr>
            <w:tcW w:w="1542" w:type="dxa"/>
            <w:noWrap/>
            <w:vAlign w:val="center"/>
          </w:tcPr>
          <w:p>
            <w:pPr>
              <w:keepNext w:val="0"/>
              <w:keepLines w:val="0"/>
              <w:pageBreakBefore w:val="0"/>
              <w:widowControl/>
              <w:kinsoku/>
              <w:wordWrap/>
              <w:overflowPunct/>
              <w:topLinePunct w:val="0"/>
              <w:bidi w:val="0"/>
              <w:adjustRightInd/>
              <w:snapToGrid/>
              <w:spacing w:line="400" w:lineRule="exact"/>
              <w:ind w:left="0" w:leftChars="0"/>
              <w:jc w:val="center"/>
              <w:textAlignment w:val="center"/>
              <w:rPr>
                <w:rFonts w:hint="eastAsia" w:ascii="宋体" w:hAnsi="宋体" w:eastAsia="宋体" w:cs="宋体"/>
                <w:color w:val="auto"/>
                <w:spacing w:val="0"/>
                <w:kern w:val="2"/>
                <w:position w:val="0"/>
                <w:sz w:val="21"/>
                <w:szCs w:val="21"/>
                <w:lang w:val="en-US" w:eastAsia="zh-CN" w:bidi="ar-SA"/>
              </w:rPr>
            </w:pPr>
            <w:r>
              <w:rPr>
                <w:rFonts w:hint="eastAsia" w:ascii="宋体" w:hAnsi="宋体" w:cs="宋体"/>
                <w:color w:val="auto"/>
                <w:kern w:val="2"/>
                <w:sz w:val="21"/>
                <w:szCs w:val="21"/>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821" w:type="dxa"/>
            <w:vMerge w:val="continue"/>
            <w:noWrap/>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kern w:val="0"/>
                <w:position w:val="0"/>
                <w:sz w:val="21"/>
                <w:szCs w:val="21"/>
              </w:rPr>
            </w:pPr>
          </w:p>
        </w:tc>
        <w:tc>
          <w:tcPr>
            <w:tcW w:w="8977" w:type="dxa"/>
            <w:gridSpan w:val="4"/>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textAlignment w:val="auto"/>
              <w:rPr>
                <w:rFonts w:hint="eastAsia" w:ascii="宋体" w:hAnsi="宋体" w:eastAsia="宋体" w:cs="宋体"/>
                <w:color w:val="auto"/>
                <w:spacing w:val="0"/>
                <w:position w:val="0"/>
                <w:sz w:val="21"/>
                <w:szCs w:val="21"/>
              </w:rPr>
            </w:pPr>
            <w:r>
              <w:rPr>
                <w:rFonts w:hint="eastAsia" w:ascii="宋体" w:hAnsi="宋体" w:eastAsia="宋体" w:cs="宋体"/>
                <w:color w:val="auto"/>
                <w:spacing w:val="0"/>
                <w:position w:val="0"/>
                <w:sz w:val="21"/>
                <w:szCs w:val="21"/>
              </w:rPr>
              <w:t>备注：以上项目若有缺项或不能满足施工要求或与该工程要求不相符，该项为0分；得分=所有评委计分后算术平均值。</w:t>
            </w:r>
          </w:p>
        </w:tc>
      </w:tr>
    </w:tbl>
    <w:p/>
    <w:p>
      <w:pPr>
        <w:pStyle w:val="2"/>
        <w:rPr>
          <w:sz w:val="10"/>
          <w:szCs w:val="10"/>
        </w:rPr>
      </w:pPr>
    </w:p>
    <w:tbl>
      <w:tblPr>
        <w:tblStyle w:val="58"/>
        <w:tblW w:w="9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080"/>
        <w:gridCol w:w="1560"/>
        <w:gridCol w:w="5400"/>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jc w:val="center"/>
        </w:trPr>
        <w:tc>
          <w:tcPr>
            <w:tcW w:w="885" w:type="dxa"/>
            <w:vMerge w:val="restart"/>
            <w:noWrap/>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宋体" w:hAnsi="宋体" w:eastAsia="宋体" w:cs="宋体"/>
                <w:color w:val="auto"/>
                <w:spacing w:val="0"/>
                <w:kern w:val="0"/>
                <w:position w:val="0"/>
                <w:sz w:val="21"/>
                <w:szCs w:val="21"/>
                <w:lang w:eastAsia="zh-CN"/>
              </w:rPr>
            </w:pPr>
            <w:r>
              <w:rPr>
                <w:rFonts w:hint="eastAsia" w:ascii="宋体" w:hAnsi="宋体" w:cs="宋体"/>
                <w:color w:val="auto"/>
                <w:spacing w:val="0"/>
                <w:kern w:val="0"/>
                <w:position w:val="0"/>
                <w:sz w:val="21"/>
                <w:szCs w:val="21"/>
                <w:lang w:val="en-US" w:eastAsia="zh-CN"/>
              </w:rPr>
              <w:t>4</w:t>
            </w:r>
          </w:p>
        </w:tc>
        <w:tc>
          <w:tcPr>
            <w:tcW w:w="1080" w:type="dxa"/>
            <w:vMerge w:val="restart"/>
            <w:noWrap/>
            <w:vAlign w:val="center"/>
          </w:tcPr>
          <w:p>
            <w:pPr>
              <w:keepNext w:val="0"/>
              <w:keepLines w:val="0"/>
              <w:pageBreakBefore w:val="0"/>
              <w:widowControl w:val="0"/>
              <w:kinsoku/>
              <w:wordWrap/>
              <w:overflowPunct/>
              <w:topLinePunct w:val="0"/>
              <w:bidi w:val="0"/>
              <w:adjustRightInd/>
              <w:snapToGrid/>
              <w:spacing w:beforeAutospacing="0" w:afterAutospacing="0" w:line="320" w:lineRule="exact"/>
              <w:jc w:val="center"/>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综合标评标分值（</w:t>
            </w:r>
            <w:r>
              <w:rPr>
                <w:rFonts w:hint="eastAsia" w:ascii="宋体" w:hAnsi="宋体" w:cs="宋体"/>
                <w:color w:val="auto"/>
                <w:spacing w:val="0"/>
                <w:position w:val="0"/>
                <w:sz w:val="21"/>
                <w:szCs w:val="21"/>
                <w:highlight w:val="none"/>
                <w:lang w:val="en-US" w:eastAsia="zh-CN"/>
              </w:rPr>
              <w:t>30</w:t>
            </w:r>
            <w:r>
              <w:rPr>
                <w:rFonts w:hint="eastAsia" w:ascii="宋体" w:hAnsi="宋体" w:eastAsia="宋体" w:cs="宋体"/>
                <w:color w:val="auto"/>
                <w:spacing w:val="0"/>
                <w:position w:val="0"/>
                <w:sz w:val="21"/>
                <w:szCs w:val="21"/>
                <w:highlight w:val="none"/>
              </w:rPr>
              <w:t>分）</w:t>
            </w:r>
          </w:p>
        </w:tc>
        <w:tc>
          <w:tcPr>
            <w:tcW w:w="1560" w:type="dxa"/>
            <w:noWrap/>
            <w:vAlign w:val="center"/>
          </w:tcPr>
          <w:p>
            <w:pPr>
              <w:keepNext w:val="0"/>
              <w:keepLines w:val="0"/>
              <w:pageBreakBefore w:val="0"/>
              <w:widowControl/>
              <w:kinsoku/>
              <w:wordWrap/>
              <w:overflowPunct/>
              <w:topLinePunct w:val="0"/>
              <w:bidi w:val="0"/>
              <w:adjustRightInd/>
              <w:snapToGrid/>
              <w:spacing w:line="320" w:lineRule="exact"/>
              <w:jc w:val="center"/>
              <w:textAlignment w:val="center"/>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cs="宋体"/>
                <w:color w:val="auto"/>
                <w:kern w:val="2"/>
                <w:sz w:val="21"/>
                <w:szCs w:val="21"/>
              </w:rPr>
              <w:t>企业业绩</w:t>
            </w:r>
          </w:p>
        </w:tc>
        <w:tc>
          <w:tcPr>
            <w:tcW w:w="5400" w:type="dxa"/>
            <w:noWrap/>
            <w:vAlign w:val="center"/>
          </w:tcPr>
          <w:p>
            <w:pPr>
              <w:keepNext w:val="0"/>
              <w:keepLines w:val="0"/>
              <w:pageBreakBefore w:val="0"/>
              <w:widowControl/>
              <w:kinsoku/>
              <w:wordWrap/>
              <w:overflowPunct/>
              <w:topLinePunct w:val="0"/>
              <w:bidi w:val="0"/>
              <w:adjustRightInd/>
              <w:snapToGrid/>
              <w:spacing w:line="320" w:lineRule="exact"/>
              <w:jc w:val="both"/>
              <w:textAlignment w:val="center"/>
              <w:rPr>
                <w:rFonts w:hint="eastAsia" w:ascii="宋体" w:hAnsi="宋体" w:eastAsia="宋体" w:cs="宋体"/>
                <w:color w:val="auto"/>
                <w:kern w:val="2"/>
                <w:sz w:val="21"/>
                <w:szCs w:val="21"/>
                <w:lang w:eastAsia="zh-CN"/>
              </w:rPr>
            </w:pPr>
            <w:r>
              <w:rPr>
                <w:rFonts w:hint="eastAsia" w:ascii="宋体" w:hAnsi="宋体" w:cs="宋体"/>
                <w:color w:val="auto"/>
                <w:kern w:val="2"/>
                <w:sz w:val="21"/>
                <w:szCs w:val="21"/>
              </w:rPr>
              <w:t>具有类似业绩，每有一项得3分，没有不得分</w:t>
            </w:r>
          </w:p>
          <w:p>
            <w:pPr>
              <w:keepNext w:val="0"/>
              <w:keepLines w:val="0"/>
              <w:pageBreakBefore w:val="0"/>
              <w:widowControl/>
              <w:kinsoku/>
              <w:wordWrap/>
              <w:overflowPunct/>
              <w:topLinePunct w:val="0"/>
              <w:bidi w:val="0"/>
              <w:adjustRightInd/>
              <w:snapToGrid/>
              <w:spacing w:line="320" w:lineRule="exact"/>
              <w:jc w:val="both"/>
              <w:textAlignment w:val="center"/>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cs="宋体"/>
                <w:color w:val="auto"/>
                <w:kern w:val="2"/>
                <w:sz w:val="21"/>
                <w:szCs w:val="21"/>
              </w:rPr>
              <w:t>注：响应性文件中需附业绩施工合同、中标通知书复印件。</w:t>
            </w:r>
          </w:p>
        </w:tc>
        <w:tc>
          <w:tcPr>
            <w:tcW w:w="860" w:type="dxa"/>
            <w:noWrap/>
            <w:vAlign w:val="center"/>
          </w:tcPr>
          <w:p>
            <w:pPr>
              <w:keepNext w:val="0"/>
              <w:keepLines w:val="0"/>
              <w:pageBreakBefore w:val="0"/>
              <w:widowControl/>
              <w:kinsoku/>
              <w:wordWrap/>
              <w:overflowPunct/>
              <w:topLinePunct w:val="0"/>
              <w:bidi w:val="0"/>
              <w:adjustRightInd/>
              <w:snapToGrid/>
              <w:spacing w:line="320" w:lineRule="exact"/>
              <w:jc w:val="center"/>
              <w:textAlignment w:val="center"/>
              <w:rPr>
                <w:rFonts w:hint="eastAsia" w:ascii="宋体" w:hAnsi="宋体" w:cs="宋体"/>
                <w:color w:val="auto"/>
                <w:kern w:val="2"/>
                <w:sz w:val="21"/>
                <w:szCs w:val="21"/>
              </w:rPr>
            </w:pPr>
            <w:r>
              <w:rPr>
                <w:rFonts w:hint="eastAsia" w:ascii="宋体" w:hAnsi="宋体" w:cs="宋体"/>
                <w:color w:val="auto"/>
                <w:kern w:val="2"/>
                <w:sz w:val="21"/>
                <w:szCs w:val="21"/>
              </w:rPr>
              <w:t>0-</w:t>
            </w:r>
            <w:r>
              <w:rPr>
                <w:rFonts w:hint="eastAsia" w:ascii="宋体" w:hAnsi="宋体" w:cs="宋体"/>
                <w:color w:val="auto"/>
                <w:kern w:val="2"/>
                <w:sz w:val="21"/>
                <w:szCs w:val="21"/>
                <w:lang w:val="en-US" w:eastAsia="zh-CN"/>
              </w:rPr>
              <w:t>6</w:t>
            </w:r>
            <w:r>
              <w:rPr>
                <w:rFonts w:hint="eastAsia" w:ascii="宋体" w:hAnsi="宋体" w:cs="宋体"/>
                <w:color w:val="auto"/>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jc w:val="center"/>
        </w:trPr>
        <w:tc>
          <w:tcPr>
            <w:tcW w:w="885"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宋体" w:hAnsi="宋体" w:eastAsia="宋体" w:cs="宋体"/>
                <w:color w:val="auto"/>
                <w:spacing w:val="0"/>
                <w:kern w:val="0"/>
                <w:position w:val="0"/>
                <w:sz w:val="24"/>
                <w:szCs w:val="24"/>
              </w:rPr>
            </w:pPr>
          </w:p>
        </w:tc>
        <w:tc>
          <w:tcPr>
            <w:tcW w:w="1080"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宋体" w:hAnsi="宋体" w:eastAsia="宋体" w:cs="宋体"/>
                <w:color w:val="auto"/>
                <w:spacing w:val="0"/>
                <w:position w:val="0"/>
                <w:sz w:val="24"/>
                <w:szCs w:val="24"/>
                <w:highlight w:val="none"/>
              </w:rPr>
            </w:pPr>
          </w:p>
        </w:tc>
        <w:tc>
          <w:tcPr>
            <w:tcW w:w="1560" w:type="dxa"/>
            <w:noWrap/>
            <w:vAlign w:val="center"/>
          </w:tcPr>
          <w:p>
            <w:pPr>
              <w:keepNext w:val="0"/>
              <w:keepLines w:val="0"/>
              <w:pageBreakBefore w:val="0"/>
              <w:widowControl/>
              <w:kinsoku/>
              <w:wordWrap/>
              <w:overflowPunct/>
              <w:topLinePunct w:val="0"/>
              <w:bidi w:val="0"/>
              <w:adjustRightInd/>
              <w:snapToGrid/>
              <w:spacing w:line="320" w:lineRule="exact"/>
              <w:jc w:val="center"/>
              <w:textAlignment w:val="center"/>
              <w:rPr>
                <w:rFonts w:hint="eastAsia" w:ascii="宋体" w:hAnsi="宋体" w:eastAsia="宋体" w:cs="宋体"/>
                <w:color w:val="auto"/>
                <w:spacing w:val="0"/>
                <w:position w:val="0"/>
                <w:sz w:val="24"/>
                <w:szCs w:val="24"/>
                <w:highlight w:val="none"/>
                <w:lang w:eastAsia="zh-CN"/>
              </w:rPr>
            </w:pPr>
            <w:r>
              <w:rPr>
                <w:rFonts w:hint="eastAsia" w:ascii="宋体" w:hAnsi="宋体" w:cs="宋体"/>
                <w:color w:val="auto"/>
                <w:kern w:val="2"/>
                <w:sz w:val="21"/>
                <w:szCs w:val="21"/>
              </w:rPr>
              <w:t>优惠承诺</w:t>
            </w:r>
          </w:p>
        </w:tc>
        <w:tc>
          <w:tcPr>
            <w:tcW w:w="5400" w:type="dxa"/>
            <w:noWrap/>
            <w:vAlign w:val="center"/>
          </w:tcPr>
          <w:p>
            <w:pPr>
              <w:keepNext w:val="0"/>
              <w:keepLines w:val="0"/>
              <w:pageBreakBefore w:val="0"/>
              <w:widowControl/>
              <w:kinsoku/>
              <w:wordWrap/>
              <w:overflowPunct/>
              <w:topLinePunct w:val="0"/>
              <w:bidi w:val="0"/>
              <w:adjustRightInd/>
              <w:snapToGrid/>
              <w:spacing w:line="320" w:lineRule="exact"/>
              <w:jc w:val="both"/>
              <w:textAlignment w:val="center"/>
              <w:rPr>
                <w:rFonts w:hint="eastAsia" w:ascii="宋体" w:hAnsi="宋体" w:eastAsia="宋体" w:cs="宋体"/>
                <w:color w:val="auto"/>
                <w:spacing w:val="0"/>
                <w:position w:val="0"/>
                <w:sz w:val="24"/>
                <w:szCs w:val="24"/>
                <w:highlight w:val="none"/>
              </w:rPr>
            </w:pPr>
            <w:r>
              <w:rPr>
                <w:rFonts w:hint="eastAsia" w:ascii="宋体" w:hAnsi="宋体" w:cs="宋体"/>
                <w:color w:val="auto"/>
                <w:kern w:val="2"/>
                <w:sz w:val="21"/>
                <w:szCs w:val="21"/>
              </w:rPr>
              <w:t>优惠承诺应是书面的符合工程实际情况，确保依法依规，优惠合理，详实可行。</w:t>
            </w:r>
          </w:p>
        </w:tc>
        <w:tc>
          <w:tcPr>
            <w:tcW w:w="860" w:type="dxa"/>
            <w:noWrap/>
            <w:vAlign w:val="center"/>
          </w:tcPr>
          <w:p>
            <w:pPr>
              <w:keepNext w:val="0"/>
              <w:keepLines w:val="0"/>
              <w:pageBreakBefore w:val="0"/>
              <w:widowControl/>
              <w:kinsoku/>
              <w:wordWrap/>
              <w:overflowPunct/>
              <w:topLinePunct w:val="0"/>
              <w:bidi w:val="0"/>
              <w:adjustRightInd/>
              <w:snapToGrid/>
              <w:spacing w:line="320" w:lineRule="exact"/>
              <w:jc w:val="center"/>
              <w:textAlignment w:val="center"/>
              <w:rPr>
                <w:rFonts w:hint="eastAsia" w:ascii="宋体" w:hAnsi="宋体" w:cs="宋体"/>
                <w:color w:val="auto"/>
                <w:kern w:val="2"/>
                <w:sz w:val="21"/>
                <w:szCs w:val="21"/>
              </w:rPr>
            </w:pPr>
            <w:r>
              <w:rPr>
                <w:rFonts w:hint="eastAsia" w:ascii="宋体" w:hAnsi="宋体" w:cs="宋体"/>
                <w:color w:val="auto"/>
                <w:kern w:val="2"/>
                <w:sz w:val="21"/>
                <w:szCs w:val="21"/>
              </w:rPr>
              <w:t>0-</w:t>
            </w:r>
            <w:r>
              <w:rPr>
                <w:rFonts w:hint="eastAsia" w:ascii="宋体" w:hAnsi="宋体" w:cs="宋体"/>
                <w:color w:val="auto"/>
                <w:kern w:val="2"/>
                <w:sz w:val="21"/>
                <w:szCs w:val="21"/>
                <w:lang w:val="en-US" w:eastAsia="zh-CN"/>
              </w:rPr>
              <w:t>6</w:t>
            </w:r>
            <w:r>
              <w:rPr>
                <w:rFonts w:hint="eastAsia" w:ascii="宋体" w:hAnsi="宋体" w:cs="宋体"/>
                <w:color w:val="auto"/>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7" w:hRule="atLeast"/>
          <w:jc w:val="center"/>
        </w:trPr>
        <w:tc>
          <w:tcPr>
            <w:tcW w:w="885"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宋体" w:hAnsi="宋体" w:eastAsia="宋体" w:cs="宋体"/>
                <w:color w:val="auto"/>
                <w:spacing w:val="0"/>
                <w:kern w:val="0"/>
                <w:position w:val="0"/>
                <w:sz w:val="24"/>
                <w:szCs w:val="24"/>
              </w:rPr>
            </w:pPr>
          </w:p>
        </w:tc>
        <w:tc>
          <w:tcPr>
            <w:tcW w:w="1080"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宋体" w:hAnsi="宋体" w:eastAsia="宋体" w:cs="宋体"/>
                <w:color w:val="auto"/>
                <w:spacing w:val="0"/>
                <w:position w:val="0"/>
                <w:sz w:val="24"/>
                <w:szCs w:val="24"/>
                <w:highlight w:val="none"/>
              </w:rPr>
            </w:pPr>
          </w:p>
        </w:tc>
        <w:tc>
          <w:tcPr>
            <w:tcW w:w="1560" w:type="dxa"/>
            <w:noWrap/>
            <w:vAlign w:val="center"/>
          </w:tcPr>
          <w:p>
            <w:pPr>
              <w:keepNext w:val="0"/>
              <w:keepLines w:val="0"/>
              <w:pageBreakBefore w:val="0"/>
              <w:widowControl/>
              <w:kinsoku/>
              <w:wordWrap/>
              <w:overflowPunct/>
              <w:topLinePunct w:val="0"/>
              <w:bidi w:val="0"/>
              <w:adjustRightInd/>
              <w:snapToGrid/>
              <w:spacing w:line="320" w:lineRule="exact"/>
              <w:jc w:val="center"/>
              <w:textAlignment w:val="center"/>
              <w:rPr>
                <w:rFonts w:hint="eastAsia" w:ascii="宋体" w:hAnsi="宋体" w:eastAsia="宋体" w:cs="宋体"/>
                <w:color w:val="auto"/>
                <w:spacing w:val="0"/>
                <w:position w:val="0"/>
                <w:sz w:val="24"/>
                <w:szCs w:val="24"/>
                <w:highlight w:val="none"/>
                <w:lang w:eastAsia="zh-CN"/>
              </w:rPr>
            </w:pPr>
            <w:r>
              <w:rPr>
                <w:rFonts w:hint="eastAsia" w:ascii="宋体" w:hAnsi="宋体" w:cs="宋体"/>
                <w:color w:val="auto"/>
                <w:kern w:val="2"/>
                <w:sz w:val="21"/>
                <w:szCs w:val="21"/>
              </w:rPr>
              <w:t>履职尽责承诺</w:t>
            </w:r>
          </w:p>
        </w:tc>
        <w:tc>
          <w:tcPr>
            <w:tcW w:w="5400" w:type="dxa"/>
            <w:noWrap/>
            <w:vAlign w:val="center"/>
          </w:tcPr>
          <w:p>
            <w:pPr>
              <w:keepNext w:val="0"/>
              <w:keepLines w:val="0"/>
              <w:pageBreakBefore w:val="0"/>
              <w:widowControl/>
              <w:kinsoku/>
              <w:wordWrap/>
              <w:overflowPunct/>
              <w:topLinePunct w:val="0"/>
              <w:bidi w:val="0"/>
              <w:adjustRightInd/>
              <w:snapToGrid/>
              <w:spacing w:line="320" w:lineRule="exact"/>
              <w:jc w:val="both"/>
              <w:textAlignment w:val="center"/>
              <w:rPr>
                <w:rFonts w:hint="eastAsia" w:ascii="宋体" w:hAnsi="宋体" w:cs="宋体"/>
                <w:color w:val="auto"/>
                <w:kern w:val="2"/>
                <w:sz w:val="21"/>
                <w:szCs w:val="21"/>
              </w:rPr>
            </w:pPr>
            <w:r>
              <w:rPr>
                <w:rFonts w:hint="eastAsia" w:ascii="宋体" w:hAnsi="宋体" w:cs="宋体"/>
                <w:color w:val="auto"/>
                <w:kern w:val="2"/>
                <w:sz w:val="21"/>
                <w:szCs w:val="21"/>
              </w:rPr>
              <w:t>具有全面、详实、可行、合法有效的书面保证技术措施落实到位的承诺和落实不到位的处理承诺，其中包括各关键岗位人员及特殊工种人员（项目经理、技术负责人及相关技术人员、施工员、质量员、安全员、材料员、预算员（造价师）的在岗、更换等履职尽责承诺，提供承包商履约保证和相关岗位证书（每少一个岗位证书扣一分，扣完为止）。</w:t>
            </w:r>
          </w:p>
          <w:p>
            <w:pPr>
              <w:keepNext w:val="0"/>
              <w:keepLines w:val="0"/>
              <w:pageBreakBefore w:val="0"/>
              <w:widowControl/>
              <w:kinsoku/>
              <w:wordWrap/>
              <w:overflowPunct/>
              <w:topLinePunct w:val="0"/>
              <w:bidi w:val="0"/>
              <w:adjustRightInd/>
              <w:snapToGrid/>
              <w:spacing w:line="320" w:lineRule="exact"/>
              <w:jc w:val="both"/>
              <w:textAlignment w:val="center"/>
              <w:rPr>
                <w:rFonts w:hint="default" w:ascii="宋体" w:hAnsi="宋体" w:eastAsia="宋体" w:cs="宋体"/>
                <w:color w:val="auto"/>
                <w:spacing w:val="0"/>
                <w:position w:val="0"/>
                <w:sz w:val="24"/>
                <w:szCs w:val="24"/>
                <w:highlight w:val="none"/>
                <w:lang w:val="en-US" w:eastAsia="zh-CN"/>
              </w:rPr>
            </w:pPr>
            <w:r>
              <w:rPr>
                <w:rFonts w:hint="eastAsia"/>
                <w:color w:val="auto"/>
                <w:sz w:val="21"/>
              </w:rPr>
              <w:t>注：响应文件中需附人员证书复印件</w:t>
            </w:r>
          </w:p>
        </w:tc>
        <w:tc>
          <w:tcPr>
            <w:tcW w:w="860" w:type="dxa"/>
            <w:noWrap/>
            <w:vAlign w:val="center"/>
          </w:tcPr>
          <w:p>
            <w:pPr>
              <w:keepNext w:val="0"/>
              <w:keepLines w:val="0"/>
              <w:pageBreakBefore w:val="0"/>
              <w:widowControl/>
              <w:kinsoku/>
              <w:wordWrap/>
              <w:overflowPunct/>
              <w:topLinePunct w:val="0"/>
              <w:bidi w:val="0"/>
              <w:adjustRightInd/>
              <w:snapToGrid/>
              <w:spacing w:line="320" w:lineRule="exact"/>
              <w:jc w:val="center"/>
              <w:textAlignment w:val="center"/>
              <w:rPr>
                <w:rFonts w:hint="eastAsia"/>
                <w:color w:val="auto"/>
                <w:sz w:val="21"/>
              </w:rPr>
            </w:pPr>
            <w:r>
              <w:rPr>
                <w:rFonts w:hint="eastAsia" w:ascii="宋体" w:hAnsi="宋体" w:cs="宋体"/>
                <w:color w:val="auto"/>
                <w:kern w:val="2"/>
                <w:sz w:val="21"/>
                <w:szCs w:val="21"/>
              </w:rPr>
              <w:t>0-</w:t>
            </w:r>
            <w:r>
              <w:rPr>
                <w:rFonts w:ascii="宋体" w:hAnsi="宋体" w:cs="宋体"/>
                <w:color w:val="auto"/>
                <w:kern w:val="2"/>
                <w:sz w:val="21"/>
                <w:szCs w:val="21"/>
              </w:rPr>
              <w:t>6</w:t>
            </w:r>
            <w:r>
              <w:rPr>
                <w:rFonts w:hint="eastAsia" w:ascii="宋体" w:hAnsi="宋体" w:cs="宋体"/>
                <w:color w:val="auto"/>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jc w:val="center"/>
        </w:trPr>
        <w:tc>
          <w:tcPr>
            <w:tcW w:w="885"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宋体" w:hAnsi="宋体" w:eastAsia="宋体" w:cs="宋体"/>
                <w:color w:val="auto"/>
                <w:spacing w:val="0"/>
                <w:kern w:val="0"/>
                <w:position w:val="0"/>
                <w:sz w:val="24"/>
                <w:szCs w:val="24"/>
              </w:rPr>
            </w:pPr>
          </w:p>
        </w:tc>
        <w:tc>
          <w:tcPr>
            <w:tcW w:w="1080"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宋体" w:hAnsi="宋体" w:eastAsia="宋体" w:cs="宋体"/>
                <w:color w:val="auto"/>
                <w:spacing w:val="0"/>
                <w:position w:val="0"/>
                <w:sz w:val="24"/>
                <w:szCs w:val="24"/>
                <w:highlight w:val="none"/>
              </w:rPr>
            </w:pPr>
          </w:p>
        </w:tc>
        <w:tc>
          <w:tcPr>
            <w:tcW w:w="1560" w:type="dxa"/>
            <w:vMerge w:val="restart"/>
            <w:noWrap/>
            <w:vAlign w:val="center"/>
          </w:tcPr>
          <w:p>
            <w:pPr>
              <w:keepNext w:val="0"/>
              <w:keepLines w:val="0"/>
              <w:pageBreakBefore w:val="0"/>
              <w:widowControl/>
              <w:kinsoku/>
              <w:wordWrap/>
              <w:overflowPunct/>
              <w:topLinePunct w:val="0"/>
              <w:bidi w:val="0"/>
              <w:adjustRightInd/>
              <w:snapToGrid/>
              <w:spacing w:line="320" w:lineRule="exact"/>
              <w:jc w:val="center"/>
              <w:textAlignment w:val="center"/>
              <w:rPr>
                <w:rFonts w:hint="eastAsia" w:ascii="宋体" w:hAnsi="宋体" w:cs="宋体"/>
                <w:color w:val="auto"/>
                <w:kern w:val="2"/>
                <w:sz w:val="21"/>
                <w:szCs w:val="21"/>
              </w:rPr>
            </w:pPr>
            <w:r>
              <w:rPr>
                <w:rFonts w:hint="eastAsia" w:ascii="宋体" w:hAnsi="宋体" w:cs="宋体"/>
                <w:color w:val="auto"/>
                <w:kern w:val="2"/>
                <w:sz w:val="21"/>
                <w:szCs w:val="21"/>
              </w:rPr>
              <w:t>服务承诺</w:t>
            </w:r>
          </w:p>
        </w:tc>
        <w:tc>
          <w:tcPr>
            <w:tcW w:w="5400" w:type="dxa"/>
            <w:noWrap/>
            <w:vAlign w:val="center"/>
          </w:tcPr>
          <w:p>
            <w:pPr>
              <w:keepNext w:val="0"/>
              <w:keepLines w:val="0"/>
              <w:pageBreakBefore w:val="0"/>
              <w:widowControl/>
              <w:kinsoku/>
              <w:wordWrap/>
              <w:overflowPunct/>
              <w:topLinePunct w:val="0"/>
              <w:bidi w:val="0"/>
              <w:adjustRightInd/>
              <w:snapToGrid/>
              <w:spacing w:line="320" w:lineRule="exact"/>
              <w:jc w:val="both"/>
              <w:textAlignment w:val="auto"/>
              <w:rPr>
                <w:rFonts w:hint="eastAsia"/>
                <w:color w:val="auto"/>
                <w:sz w:val="21"/>
              </w:rPr>
            </w:pPr>
            <w:r>
              <w:rPr>
                <w:rFonts w:hint="eastAsia" w:ascii="宋体" w:hAnsi="宋体" w:cs="宋体"/>
                <w:color w:val="auto"/>
                <w:kern w:val="2"/>
                <w:sz w:val="21"/>
                <w:szCs w:val="21"/>
              </w:rPr>
              <w:t>1、在施工期间不拖欠农民工工资的承诺</w:t>
            </w:r>
          </w:p>
        </w:tc>
        <w:tc>
          <w:tcPr>
            <w:tcW w:w="860" w:type="dxa"/>
            <w:noWrap/>
            <w:vAlign w:val="center"/>
          </w:tcPr>
          <w:p>
            <w:pPr>
              <w:keepNext w:val="0"/>
              <w:keepLines w:val="0"/>
              <w:pageBreakBefore w:val="0"/>
              <w:widowControl/>
              <w:kinsoku/>
              <w:wordWrap/>
              <w:overflowPunct/>
              <w:topLinePunct w:val="0"/>
              <w:bidi w:val="0"/>
              <w:adjustRightInd/>
              <w:snapToGrid/>
              <w:spacing w:line="320" w:lineRule="exact"/>
              <w:jc w:val="center"/>
              <w:textAlignment w:val="center"/>
              <w:rPr>
                <w:rFonts w:hint="eastAsia"/>
                <w:color w:val="auto"/>
                <w:sz w:val="21"/>
              </w:rPr>
            </w:pPr>
            <w:r>
              <w:rPr>
                <w:rFonts w:hint="eastAsia" w:ascii="宋体" w:hAnsi="宋体" w:cs="宋体"/>
                <w:color w:val="auto"/>
                <w:kern w:val="2"/>
                <w:sz w:val="21"/>
                <w:szCs w:val="21"/>
              </w:rPr>
              <w:t>0-</w:t>
            </w:r>
            <w:r>
              <w:rPr>
                <w:rFonts w:hint="eastAsia" w:ascii="宋体" w:hAnsi="宋体" w:cs="宋体"/>
                <w:color w:val="auto"/>
                <w:kern w:val="2"/>
                <w:sz w:val="21"/>
                <w:szCs w:val="21"/>
                <w:lang w:val="en-US" w:eastAsia="zh-CN"/>
              </w:rPr>
              <w:t>3</w:t>
            </w:r>
            <w:r>
              <w:rPr>
                <w:rFonts w:hint="eastAsia" w:ascii="宋体" w:hAnsi="宋体" w:cs="宋体"/>
                <w:color w:val="auto"/>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jc w:val="center"/>
        </w:trPr>
        <w:tc>
          <w:tcPr>
            <w:tcW w:w="885"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宋体" w:hAnsi="宋体" w:eastAsia="宋体" w:cs="宋体"/>
                <w:color w:val="auto"/>
                <w:spacing w:val="0"/>
                <w:kern w:val="0"/>
                <w:position w:val="0"/>
                <w:sz w:val="24"/>
                <w:szCs w:val="24"/>
              </w:rPr>
            </w:pPr>
          </w:p>
        </w:tc>
        <w:tc>
          <w:tcPr>
            <w:tcW w:w="1080"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宋体" w:hAnsi="宋体" w:eastAsia="宋体" w:cs="宋体"/>
                <w:color w:val="auto"/>
                <w:spacing w:val="0"/>
                <w:position w:val="0"/>
                <w:sz w:val="24"/>
                <w:szCs w:val="24"/>
                <w:highlight w:val="none"/>
              </w:rPr>
            </w:pPr>
          </w:p>
        </w:tc>
        <w:tc>
          <w:tcPr>
            <w:tcW w:w="1560" w:type="dxa"/>
            <w:vMerge w:val="continue"/>
            <w:noWrap/>
            <w:vAlign w:val="center"/>
          </w:tcPr>
          <w:p>
            <w:pPr>
              <w:keepNext w:val="0"/>
              <w:keepLines w:val="0"/>
              <w:pageBreakBefore w:val="0"/>
              <w:widowControl/>
              <w:kinsoku/>
              <w:wordWrap/>
              <w:overflowPunct/>
              <w:topLinePunct w:val="0"/>
              <w:bidi w:val="0"/>
              <w:adjustRightInd/>
              <w:snapToGrid/>
              <w:spacing w:line="320" w:lineRule="exact"/>
              <w:jc w:val="center"/>
              <w:textAlignment w:val="center"/>
              <w:rPr>
                <w:rFonts w:hint="eastAsia" w:ascii="宋体" w:hAnsi="宋体" w:cs="宋体"/>
                <w:color w:val="auto"/>
                <w:kern w:val="2"/>
                <w:sz w:val="21"/>
                <w:szCs w:val="21"/>
              </w:rPr>
            </w:pPr>
          </w:p>
        </w:tc>
        <w:tc>
          <w:tcPr>
            <w:tcW w:w="5400" w:type="dxa"/>
            <w:noWrap/>
            <w:vAlign w:val="center"/>
          </w:tcPr>
          <w:p>
            <w:pPr>
              <w:keepNext w:val="0"/>
              <w:keepLines w:val="0"/>
              <w:pageBreakBefore w:val="0"/>
              <w:widowControl/>
              <w:kinsoku/>
              <w:wordWrap/>
              <w:overflowPunct/>
              <w:topLinePunct w:val="0"/>
              <w:bidi w:val="0"/>
              <w:adjustRightInd/>
              <w:snapToGrid/>
              <w:spacing w:line="320" w:lineRule="exact"/>
              <w:jc w:val="both"/>
              <w:textAlignment w:val="auto"/>
              <w:rPr>
                <w:rFonts w:hint="eastAsia"/>
                <w:color w:val="auto"/>
                <w:sz w:val="21"/>
              </w:rPr>
            </w:pPr>
            <w:r>
              <w:rPr>
                <w:rFonts w:hint="eastAsia" w:ascii="宋体" w:hAnsi="宋体" w:cs="宋体"/>
                <w:color w:val="auto"/>
                <w:kern w:val="2"/>
                <w:sz w:val="21"/>
                <w:szCs w:val="21"/>
              </w:rPr>
              <w:t>2、有详细的安全文明施工措施，保证不发生各种安全事故，并承担由此发生的费用和经济处罚的承诺</w:t>
            </w:r>
          </w:p>
        </w:tc>
        <w:tc>
          <w:tcPr>
            <w:tcW w:w="860" w:type="dxa"/>
            <w:noWrap/>
            <w:vAlign w:val="center"/>
          </w:tcPr>
          <w:p>
            <w:pPr>
              <w:keepNext w:val="0"/>
              <w:keepLines w:val="0"/>
              <w:pageBreakBefore w:val="0"/>
              <w:widowControl/>
              <w:kinsoku/>
              <w:wordWrap/>
              <w:overflowPunct/>
              <w:topLinePunct w:val="0"/>
              <w:bidi w:val="0"/>
              <w:adjustRightInd/>
              <w:snapToGrid/>
              <w:spacing w:line="320" w:lineRule="exact"/>
              <w:jc w:val="center"/>
              <w:textAlignment w:val="center"/>
              <w:rPr>
                <w:rFonts w:hint="eastAsia"/>
                <w:color w:val="auto"/>
                <w:sz w:val="21"/>
              </w:rPr>
            </w:pPr>
            <w:r>
              <w:rPr>
                <w:rFonts w:hint="eastAsia" w:ascii="宋体" w:hAnsi="宋体" w:cs="宋体"/>
                <w:color w:val="auto"/>
                <w:kern w:val="2"/>
                <w:sz w:val="21"/>
                <w:szCs w:val="21"/>
              </w:rPr>
              <w:t>0-</w:t>
            </w:r>
            <w:r>
              <w:rPr>
                <w:rFonts w:hint="eastAsia" w:ascii="宋体" w:hAnsi="宋体" w:cs="宋体"/>
                <w:color w:val="auto"/>
                <w:kern w:val="2"/>
                <w:sz w:val="21"/>
                <w:szCs w:val="21"/>
                <w:lang w:val="en-US" w:eastAsia="zh-CN"/>
              </w:rPr>
              <w:t>3</w:t>
            </w:r>
            <w:r>
              <w:rPr>
                <w:rFonts w:hint="eastAsia" w:ascii="宋体" w:hAnsi="宋体" w:cs="宋体"/>
                <w:color w:val="auto"/>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9" w:hRule="atLeast"/>
          <w:jc w:val="center"/>
        </w:trPr>
        <w:tc>
          <w:tcPr>
            <w:tcW w:w="885"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宋体" w:hAnsi="宋体" w:eastAsia="宋体" w:cs="宋体"/>
                <w:color w:val="auto"/>
                <w:spacing w:val="0"/>
                <w:kern w:val="0"/>
                <w:position w:val="0"/>
                <w:sz w:val="24"/>
                <w:szCs w:val="24"/>
              </w:rPr>
            </w:pPr>
          </w:p>
        </w:tc>
        <w:tc>
          <w:tcPr>
            <w:tcW w:w="1080"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宋体" w:hAnsi="宋体" w:eastAsia="宋体" w:cs="宋体"/>
                <w:color w:val="auto"/>
                <w:spacing w:val="0"/>
                <w:position w:val="0"/>
                <w:sz w:val="24"/>
                <w:szCs w:val="24"/>
                <w:highlight w:val="none"/>
              </w:rPr>
            </w:pPr>
          </w:p>
        </w:tc>
        <w:tc>
          <w:tcPr>
            <w:tcW w:w="1560" w:type="dxa"/>
            <w:vMerge w:val="continue"/>
            <w:noWrap/>
            <w:vAlign w:val="center"/>
          </w:tcPr>
          <w:p>
            <w:pPr>
              <w:keepNext w:val="0"/>
              <w:keepLines w:val="0"/>
              <w:pageBreakBefore w:val="0"/>
              <w:widowControl/>
              <w:kinsoku/>
              <w:wordWrap/>
              <w:overflowPunct/>
              <w:topLinePunct w:val="0"/>
              <w:bidi w:val="0"/>
              <w:adjustRightInd/>
              <w:snapToGrid/>
              <w:spacing w:line="320" w:lineRule="exact"/>
              <w:jc w:val="center"/>
              <w:textAlignment w:val="center"/>
              <w:rPr>
                <w:rFonts w:hint="eastAsia" w:ascii="宋体" w:hAnsi="宋体" w:cs="宋体"/>
                <w:color w:val="auto"/>
                <w:kern w:val="2"/>
                <w:sz w:val="21"/>
                <w:szCs w:val="21"/>
              </w:rPr>
            </w:pPr>
          </w:p>
        </w:tc>
        <w:tc>
          <w:tcPr>
            <w:tcW w:w="5400" w:type="dxa"/>
            <w:noWrap/>
            <w:vAlign w:val="center"/>
          </w:tcPr>
          <w:p>
            <w:pPr>
              <w:keepNext w:val="0"/>
              <w:keepLines w:val="0"/>
              <w:pageBreakBefore w:val="0"/>
              <w:widowControl/>
              <w:kinsoku/>
              <w:wordWrap/>
              <w:overflowPunct/>
              <w:topLinePunct w:val="0"/>
              <w:bidi w:val="0"/>
              <w:adjustRightInd/>
              <w:snapToGrid/>
              <w:spacing w:line="320" w:lineRule="exact"/>
              <w:jc w:val="both"/>
              <w:textAlignment w:val="auto"/>
              <w:rPr>
                <w:rFonts w:hint="eastAsia"/>
                <w:color w:val="auto"/>
                <w:sz w:val="21"/>
              </w:rPr>
            </w:pPr>
            <w:r>
              <w:rPr>
                <w:rFonts w:hint="eastAsia" w:ascii="宋体" w:hAnsi="宋体" w:cs="宋体"/>
                <w:color w:val="auto"/>
                <w:kern w:val="2"/>
                <w:sz w:val="21"/>
                <w:szCs w:val="21"/>
              </w:rPr>
              <w:t>3、协调好周边关系和施工环境，替招标人排忧解难，且措施合理可行的承诺</w:t>
            </w:r>
          </w:p>
        </w:tc>
        <w:tc>
          <w:tcPr>
            <w:tcW w:w="860" w:type="dxa"/>
            <w:noWrap/>
            <w:vAlign w:val="center"/>
          </w:tcPr>
          <w:p>
            <w:pPr>
              <w:keepNext w:val="0"/>
              <w:keepLines w:val="0"/>
              <w:pageBreakBefore w:val="0"/>
              <w:widowControl/>
              <w:kinsoku/>
              <w:wordWrap/>
              <w:overflowPunct/>
              <w:topLinePunct w:val="0"/>
              <w:bidi w:val="0"/>
              <w:adjustRightInd/>
              <w:snapToGrid/>
              <w:spacing w:line="320" w:lineRule="exact"/>
              <w:jc w:val="center"/>
              <w:textAlignment w:val="center"/>
              <w:rPr>
                <w:rFonts w:hint="eastAsia"/>
                <w:color w:val="auto"/>
                <w:sz w:val="21"/>
              </w:rPr>
            </w:pPr>
            <w:r>
              <w:rPr>
                <w:rFonts w:hint="eastAsia" w:ascii="宋体" w:hAnsi="宋体" w:cs="宋体"/>
                <w:color w:val="auto"/>
                <w:kern w:val="2"/>
                <w:sz w:val="21"/>
                <w:szCs w:val="21"/>
              </w:rPr>
              <w:t>0-</w:t>
            </w:r>
            <w:r>
              <w:rPr>
                <w:rFonts w:hint="eastAsia" w:ascii="宋体" w:hAnsi="宋体" w:cs="宋体"/>
                <w:color w:val="auto"/>
                <w:kern w:val="2"/>
                <w:sz w:val="21"/>
                <w:szCs w:val="21"/>
                <w:lang w:val="en-US" w:eastAsia="zh-CN"/>
              </w:rPr>
              <w:t>3</w:t>
            </w:r>
            <w:r>
              <w:rPr>
                <w:rFonts w:hint="eastAsia" w:ascii="宋体" w:hAnsi="宋体" w:cs="宋体"/>
                <w:color w:val="auto"/>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85"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宋体" w:hAnsi="宋体" w:eastAsia="宋体" w:cs="宋体"/>
                <w:color w:val="auto"/>
                <w:spacing w:val="0"/>
                <w:kern w:val="0"/>
                <w:position w:val="0"/>
                <w:sz w:val="24"/>
                <w:szCs w:val="24"/>
              </w:rPr>
            </w:pPr>
          </w:p>
        </w:tc>
        <w:tc>
          <w:tcPr>
            <w:tcW w:w="1080"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宋体" w:hAnsi="宋体" w:eastAsia="宋体" w:cs="宋体"/>
                <w:color w:val="auto"/>
                <w:spacing w:val="0"/>
                <w:position w:val="0"/>
                <w:sz w:val="24"/>
                <w:szCs w:val="24"/>
                <w:highlight w:val="none"/>
              </w:rPr>
            </w:pPr>
          </w:p>
        </w:tc>
        <w:tc>
          <w:tcPr>
            <w:tcW w:w="1560" w:type="dxa"/>
            <w:vMerge w:val="continue"/>
            <w:noWrap/>
            <w:vAlign w:val="center"/>
          </w:tcPr>
          <w:p>
            <w:pPr>
              <w:keepNext w:val="0"/>
              <w:keepLines w:val="0"/>
              <w:pageBreakBefore w:val="0"/>
              <w:widowControl/>
              <w:kinsoku/>
              <w:wordWrap/>
              <w:overflowPunct/>
              <w:topLinePunct w:val="0"/>
              <w:bidi w:val="0"/>
              <w:adjustRightInd/>
              <w:snapToGrid/>
              <w:spacing w:line="320" w:lineRule="exact"/>
              <w:jc w:val="center"/>
              <w:textAlignment w:val="center"/>
              <w:rPr>
                <w:rFonts w:hint="eastAsia" w:ascii="宋体" w:hAnsi="宋体" w:cs="宋体"/>
                <w:color w:val="auto"/>
                <w:kern w:val="2"/>
                <w:sz w:val="21"/>
                <w:szCs w:val="21"/>
              </w:rPr>
            </w:pPr>
          </w:p>
        </w:tc>
        <w:tc>
          <w:tcPr>
            <w:tcW w:w="5400" w:type="dxa"/>
            <w:noWrap/>
            <w:vAlign w:val="center"/>
          </w:tcPr>
          <w:p>
            <w:pPr>
              <w:keepNext w:val="0"/>
              <w:keepLines w:val="0"/>
              <w:pageBreakBefore w:val="0"/>
              <w:widowControl/>
              <w:kinsoku/>
              <w:wordWrap/>
              <w:overflowPunct/>
              <w:topLinePunct w:val="0"/>
              <w:bidi w:val="0"/>
              <w:adjustRightInd/>
              <w:snapToGrid/>
              <w:spacing w:line="320" w:lineRule="exact"/>
              <w:jc w:val="both"/>
              <w:textAlignment w:val="auto"/>
              <w:rPr>
                <w:rFonts w:hint="eastAsia"/>
                <w:color w:val="auto"/>
                <w:sz w:val="21"/>
              </w:rPr>
            </w:pPr>
            <w:r>
              <w:rPr>
                <w:rFonts w:hint="eastAsia" w:ascii="宋体" w:hAnsi="宋体" w:cs="宋体"/>
                <w:color w:val="auto"/>
                <w:kern w:val="2"/>
                <w:sz w:val="21"/>
                <w:szCs w:val="21"/>
              </w:rPr>
              <w:t>4、工程质量保修期内、外的服务承诺</w:t>
            </w:r>
          </w:p>
        </w:tc>
        <w:tc>
          <w:tcPr>
            <w:tcW w:w="860" w:type="dxa"/>
            <w:noWrap/>
            <w:vAlign w:val="center"/>
          </w:tcPr>
          <w:p>
            <w:pPr>
              <w:keepNext w:val="0"/>
              <w:keepLines w:val="0"/>
              <w:pageBreakBefore w:val="0"/>
              <w:widowControl/>
              <w:kinsoku/>
              <w:wordWrap/>
              <w:overflowPunct/>
              <w:topLinePunct w:val="0"/>
              <w:bidi w:val="0"/>
              <w:adjustRightInd/>
              <w:snapToGrid/>
              <w:spacing w:line="320" w:lineRule="exact"/>
              <w:jc w:val="center"/>
              <w:textAlignment w:val="center"/>
              <w:rPr>
                <w:rFonts w:hint="eastAsia"/>
                <w:color w:val="auto"/>
                <w:sz w:val="21"/>
              </w:rPr>
            </w:pPr>
            <w:r>
              <w:rPr>
                <w:rFonts w:hint="eastAsia" w:ascii="宋体" w:hAnsi="宋体" w:cs="宋体"/>
                <w:color w:val="auto"/>
                <w:kern w:val="2"/>
                <w:sz w:val="21"/>
                <w:szCs w:val="21"/>
              </w:rPr>
              <w:t>0-</w:t>
            </w:r>
            <w:r>
              <w:rPr>
                <w:rFonts w:hint="eastAsia" w:ascii="宋体" w:hAnsi="宋体" w:cs="宋体"/>
                <w:color w:val="auto"/>
                <w:kern w:val="2"/>
                <w:sz w:val="21"/>
                <w:szCs w:val="21"/>
                <w:lang w:val="en-US" w:eastAsia="zh-CN"/>
              </w:rPr>
              <w:t>3</w:t>
            </w:r>
            <w:r>
              <w:rPr>
                <w:rFonts w:hint="eastAsia" w:ascii="宋体" w:hAnsi="宋体" w:cs="宋体"/>
                <w:color w:val="auto"/>
                <w:kern w:val="2"/>
                <w:sz w:val="21"/>
                <w:szCs w:val="21"/>
              </w:rPr>
              <w:t>分</w:t>
            </w:r>
          </w:p>
        </w:tc>
      </w:tr>
    </w:tbl>
    <w:p/>
    <w:p>
      <w:r>
        <w:br w:type="page"/>
      </w:r>
    </w:p>
    <w:p>
      <w:pPr>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拆除清运环保工程量清单</w:t>
      </w:r>
    </w:p>
    <w:p>
      <w:pPr>
        <w:rPr>
          <w:rFonts w:hint="eastAsia" w:ascii="宋体" w:hAnsi="宋体" w:eastAsia="宋体" w:cs="宋体"/>
          <w:b/>
          <w:color w:val="auto"/>
          <w:szCs w:val="28"/>
          <w:lang w:eastAsia="zh-CN"/>
        </w:rPr>
      </w:pP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2"/>
        <w:gridCol w:w="1506"/>
        <w:gridCol w:w="1530"/>
        <w:gridCol w:w="1215"/>
        <w:gridCol w:w="1515"/>
        <w:gridCol w:w="2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602" w:type="dxa"/>
            <w:vAlign w:val="center"/>
          </w:tcPr>
          <w:p>
            <w:pPr>
              <w:pStyle w:val="2"/>
              <w:ind w:left="0" w:leftChars="0" w:firstLine="0" w:firstLineChars="0"/>
              <w:jc w:val="center"/>
              <w:rPr>
                <w:rFonts w:hint="eastAsia" w:ascii="宋体" w:hAnsi="宋体" w:eastAsia="宋体" w:cs="宋体"/>
                <w:b/>
                <w:color w:val="000000" w:themeColor="text1"/>
                <w:sz w:val="21"/>
                <w:szCs w:val="21"/>
                <w:vertAlign w:val="baseline"/>
                <w:lang w:eastAsia="zh-CN"/>
                <w14:textFill>
                  <w14:solidFill>
                    <w14:schemeClr w14:val="tx1"/>
                  </w14:solidFill>
                </w14:textFill>
              </w:rPr>
            </w:pPr>
            <w:r>
              <w:rPr>
                <w:rFonts w:hint="eastAsia" w:ascii="宋体" w:hAnsi="宋体" w:cs="宋体"/>
                <w:b/>
                <w:color w:val="000000" w:themeColor="text1"/>
                <w:sz w:val="21"/>
                <w:szCs w:val="21"/>
                <w:vertAlign w:val="baseline"/>
                <w:lang w:eastAsia="zh-CN"/>
                <w14:textFill>
                  <w14:solidFill>
                    <w14:schemeClr w14:val="tx1"/>
                  </w14:solidFill>
                </w14:textFill>
              </w:rPr>
              <w:t>编号</w:t>
            </w:r>
          </w:p>
        </w:tc>
        <w:tc>
          <w:tcPr>
            <w:tcW w:w="1506" w:type="dxa"/>
            <w:vAlign w:val="center"/>
          </w:tcPr>
          <w:p>
            <w:pPr>
              <w:pStyle w:val="2"/>
              <w:ind w:left="0" w:leftChars="0" w:firstLine="0" w:firstLineChars="0"/>
              <w:jc w:val="center"/>
              <w:rPr>
                <w:rFonts w:hint="eastAsia" w:ascii="宋体" w:hAnsi="宋体" w:eastAsia="宋体" w:cs="宋体"/>
                <w:b/>
                <w:color w:val="000000" w:themeColor="text1"/>
                <w:sz w:val="21"/>
                <w:szCs w:val="21"/>
                <w:vertAlign w:val="baseline"/>
                <w:lang w:eastAsia="zh-CN"/>
                <w14:textFill>
                  <w14:solidFill>
                    <w14:schemeClr w14:val="tx1"/>
                  </w14:solidFill>
                </w14:textFill>
              </w:rPr>
            </w:pPr>
            <w:r>
              <w:rPr>
                <w:rFonts w:hint="eastAsia" w:ascii="宋体" w:hAnsi="宋体" w:eastAsia="宋体" w:cs="宋体"/>
                <w:b/>
                <w:color w:val="000000" w:themeColor="text1"/>
                <w:sz w:val="21"/>
                <w:szCs w:val="21"/>
                <w:vertAlign w:val="baseline"/>
                <w:lang w:eastAsia="zh-CN"/>
                <w14:textFill>
                  <w14:solidFill>
                    <w14:schemeClr w14:val="tx1"/>
                  </w14:solidFill>
                </w14:textFill>
              </w:rPr>
              <w:t>名称</w:t>
            </w:r>
          </w:p>
        </w:tc>
        <w:tc>
          <w:tcPr>
            <w:tcW w:w="1530" w:type="dxa"/>
            <w:vAlign w:val="center"/>
          </w:tcPr>
          <w:p>
            <w:pPr>
              <w:pStyle w:val="2"/>
              <w:ind w:left="0" w:leftChars="0" w:firstLine="0" w:firstLineChars="0"/>
              <w:jc w:val="center"/>
              <w:rPr>
                <w:rFonts w:hint="eastAsia" w:ascii="宋体" w:hAnsi="宋体" w:eastAsia="宋体" w:cs="宋体"/>
                <w:b/>
                <w:color w:val="000000" w:themeColor="text1"/>
                <w:sz w:val="21"/>
                <w:szCs w:val="21"/>
                <w:vertAlign w:val="baseline"/>
                <w:lang w:eastAsia="zh-CN"/>
                <w14:textFill>
                  <w14:solidFill>
                    <w14:schemeClr w14:val="tx1"/>
                  </w14:solidFill>
                </w14:textFill>
              </w:rPr>
            </w:pPr>
            <w:r>
              <w:rPr>
                <w:rFonts w:hint="eastAsia" w:ascii="宋体" w:hAnsi="宋体" w:cs="宋体"/>
                <w:b/>
                <w:color w:val="000000" w:themeColor="text1"/>
                <w:sz w:val="21"/>
                <w:szCs w:val="21"/>
                <w:vertAlign w:val="baseline"/>
                <w:lang w:eastAsia="zh-CN"/>
                <w14:textFill>
                  <w14:solidFill>
                    <w14:schemeClr w14:val="tx1"/>
                  </w14:solidFill>
                </w14:textFill>
              </w:rPr>
              <w:t>建筑面积（平方米）</w:t>
            </w:r>
          </w:p>
        </w:tc>
        <w:tc>
          <w:tcPr>
            <w:tcW w:w="1215" w:type="dxa"/>
            <w:vAlign w:val="center"/>
          </w:tcPr>
          <w:p>
            <w:pPr>
              <w:pStyle w:val="2"/>
              <w:ind w:left="0" w:leftChars="0" w:firstLine="0" w:firstLineChars="0"/>
              <w:jc w:val="center"/>
              <w:rPr>
                <w:rFonts w:hint="eastAsia" w:ascii="宋体" w:hAnsi="宋体" w:eastAsia="宋体" w:cs="宋体"/>
                <w:b/>
                <w:color w:val="000000" w:themeColor="text1"/>
                <w:sz w:val="21"/>
                <w:szCs w:val="21"/>
                <w:vertAlign w:val="baseline"/>
                <w:lang w:eastAsia="zh-CN"/>
                <w14:textFill>
                  <w14:solidFill>
                    <w14:schemeClr w14:val="tx1"/>
                  </w14:solidFill>
                </w14:textFill>
              </w:rPr>
            </w:pPr>
            <w:r>
              <w:rPr>
                <w:rFonts w:hint="eastAsia" w:ascii="宋体" w:hAnsi="宋体" w:cs="宋体"/>
                <w:b/>
                <w:color w:val="000000" w:themeColor="text1"/>
                <w:sz w:val="21"/>
                <w:szCs w:val="21"/>
                <w:vertAlign w:val="baseline"/>
                <w:lang w:eastAsia="zh-CN"/>
                <w14:textFill>
                  <w14:solidFill>
                    <w14:schemeClr w14:val="tx1"/>
                  </w14:solidFill>
                </w14:textFill>
              </w:rPr>
              <w:t>工作内容</w:t>
            </w:r>
          </w:p>
        </w:tc>
        <w:tc>
          <w:tcPr>
            <w:tcW w:w="1515" w:type="dxa"/>
            <w:vAlign w:val="center"/>
          </w:tcPr>
          <w:p>
            <w:pPr>
              <w:pStyle w:val="2"/>
              <w:ind w:left="0" w:leftChars="0" w:firstLine="0" w:firstLineChars="0"/>
              <w:jc w:val="center"/>
              <w:rPr>
                <w:rFonts w:hint="eastAsia" w:ascii="宋体" w:hAnsi="宋体" w:eastAsia="宋体" w:cs="宋体"/>
                <w:b/>
                <w:color w:val="000000" w:themeColor="text1"/>
                <w:sz w:val="21"/>
                <w:szCs w:val="21"/>
                <w:vertAlign w:val="baseline"/>
                <w:lang w:eastAsia="zh-CN"/>
                <w14:textFill>
                  <w14:solidFill>
                    <w14:schemeClr w14:val="tx1"/>
                  </w14:solidFill>
                </w14:textFill>
              </w:rPr>
            </w:pPr>
            <w:r>
              <w:rPr>
                <w:rFonts w:hint="eastAsia" w:ascii="宋体" w:hAnsi="宋体" w:eastAsia="宋体" w:cs="宋体"/>
                <w:b/>
                <w:color w:val="000000" w:themeColor="text1"/>
                <w:sz w:val="21"/>
                <w:szCs w:val="21"/>
                <w:vertAlign w:val="baseline"/>
                <w:lang w:eastAsia="zh-CN"/>
                <w14:textFill>
                  <w14:solidFill>
                    <w14:schemeClr w14:val="tx1"/>
                  </w14:solidFill>
                </w14:textFill>
              </w:rPr>
              <w:t>单价（元）</w:t>
            </w:r>
          </w:p>
        </w:tc>
        <w:tc>
          <w:tcPr>
            <w:tcW w:w="2248" w:type="dxa"/>
            <w:vAlign w:val="center"/>
          </w:tcPr>
          <w:p>
            <w:pPr>
              <w:pStyle w:val="2"/>
              <w:ind w:left="0" w:leftChars="0" w:firstLine="0" w:firstLineChars="0"/>
              <w:jc w:val="center"/>
              <w:rPr>
                <w:rFonts w:hint="eastAsia" w:ascii="宋体" w:hAnsi="宋体" w:eastAsia="宋体" w:cs="宋体"/>
                <w:b/>
                <w:color w:val="000000" w:themeColor="text1"/>
                <w:sz w:val="21"/>
                <w:szCs w:val="21"/>
                <w:vertAlign w:val="baseline"/>
                <w:lang w:eastAsia="zh-CN"/>
                <w14:textFill>
                  <w14:solidFill>
                    <w14:schemeClr w14:val="tx1"/>
                  </w14:solidFill>
                </w14:textFill>
              </w:rPr>
            </w:pPr>
            <w:r>
              <w:rPr>
                <w:rFonts w:hint="eastAsia" w:ascii="宋体" w:hAnsi="宋体" w:eastAsia="宋体" w:cs="宋体"/>
                <w:b/>
                <w:color w:val="000000" w:themeColor="text1"/>
                <w:sz w:val="21"/>
                <w:szCs w:val="21"/>
                <w:vertAlign w:val="baseline"/>
                <w:lang w:eastAsia="zh-CN"/>
                <w14:textFill>
                  <w14:solidFill>
                    <w14:schemeClr w14:val="tx1"/>
                  </w14:solidFill>
                </w14:textFill>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02" w:type="dxa"/>
            <w:vAlign w:val="center"/>
          </w:tcPr>
          <w:p>
            <w:pPr>
              <w:keepNext w:val="0"/>
              <w:keepLines w:val="0"/>
              <w:widowControl/>
              <w:suppressLineNumbers w:val="0"/>
              <w:jc w:val="center"/>
              <w:textAlignment w:val="center"/>
              <w:rPr>
                <w:rFonts w:hint="default" w:ascii="宋体" w:hAnsi="宋体" w:eastAsia="宋体" w:cs="宋体"/>
                <w:b w:val="0"/>
                <w:bCs/>
                <w:color w:val="000000" w:themeColor="text1"/>
                <w:sz w:val="21"/>
                <w:szCs w:val="21"/>
                <w:vertAlign w:val="baseline"/>
                <w:lang w:val="en-US" w:eastAsia="zh-CN"/>
                <w14:textFill>
                  <w14:solidFill>
                    <w14:schemeClr w14:val="tx1"/>
                  </w14:solidFill>
                </w14:textFill>
              </w:rPr>
            </w:pPr>
            <w:r>
              <w:rPr>
                <w:rFonts w:hint="eastAsia" w:ascii="宋体" w:hAnsi="宋体" w:cs="宋体"/>
                <w:b w:val="0"/>
                <w:bCs/>
                <w:color w:val="000000" w:themeColor="text1"/>
                <w:sz w:val="21"/>
                <w:szCs w:val="21"/>
                <w:vertAlign w:val="baseline"/>
                <w:lang w:val="en-US" w:eastAsia="zh-CN"/>
                <w14:textFill>
                  <w14:solidFill>
                    <w14:schemeClr w14:val="tx1"/>
                  </w14:solidFill>
                </w14:textFill>
              </w:rPr>
              <w:t>1</w:t>
            </w:r>
          </w:p>
        </w:tc>
        <w:tc>
          <w:tcPr>
            <w:tcW w:w="1506" w:type="dxa"/>
            <w:vAlign w:val="center"/>
          </w:tcPr>
          <w:p>
            <w:pPr>
              <w:keepNext w:val="0"/>
              <w:keepLines w:val="0"/>
              <w:widowControl/>
              <w:suppressLineNumbers w:val="0"/>
              <w:jc w:val="center"/>
              <w:textAlignment w:val="center"/>
              <w:rPr>
                <w:rFonts w:hint="eastAsia" w:ascii="宋体" w:hAnsi="宋体" w:eastAsia="宋体" w:cs="宋体"/>
                <w:b w:val="0"/>
                <w:bCs/>
                <w:color w:val="000000" w:themeColor="text1"/>
                <w:sz w:val="21"/>
                <w:szCs w:val="21"/>
                <w:vertAlign w:val="baseline"/>
                <w14:textFill>
                  <w14:solidFill>
                    <w14:schemeClr w14:val="tx1"/>
                  </w14:solidFill>
                </w14:textFill>
              </w:rPr>
            </w:pPr>
            <w:r>
              <w:rPr>
                <w:rFonts w:hint="eastAsia" w:ascii="宋体" w:hAnsi="宋体" w:cs="宋体"/>
                <w:b w:val="0"/>
                <w:bCs/>
                <w:color w:val="000000" w:themeColor="text1"/>
                <w:sz w:val="21"/>
                <w:szCs w:val="21"/>
                <w:vertAlign w:val="baseline"/>
                <w:lang w:eastAsia="zh-CN"/>
                <w14:textFill>
                  <w14:solidFill>
                    <w14:schemeClr w14:val="tx1"/>
                  </w14:solidFill>
                </w14:textFill>
              </w:rPr>
              <w:t>砖混结构</w:t>
            </w:r>
          </w:p>
        </w:tc>
        <w:tc>
          <w:tcPr>
            <w:tcW w:w="1530" w:type="dxa"/>
            <w:vAlign w:val="center"/>
          </w:tcPr>
          <w:p>
            <w:pPr>
              <w:keepNext w:val="0"/>
              <w:keepLines w:val="0"/>
              <w:widowControl/>
              <w:suppressLineNumbers w:val="0"/>
              <w:jc w:val="center"/>
              <w:textAlignment w:val="center"/>
              <w:rPr>
                <w:rFonts w:hint="default" w:ascii="宋体" w:hAnsi="宋体" w:eastAsia="宋体" w:cs="宋体"/>
                <w:b w:val="0"/>
                <w:bCs/>
                <w:color w:val="000000" w:themeColor="text1"/>
                <w:sz w:val="21"/>
                <w:szCs w:val="21"/>
                <w:vertAlign w:val="baseline"/>
                <w:lang w:val="en-US" w:eastAsia="zh-CN"/>
                <w14:textFill>
                  <w14:solidFill>
                    <w14:schemeClr w14:val="tx1"/>
                  </w14:solidFill>
                </w14:textFill>
              </w:rPr>
            </w:pPr>
            <w:r>
              <w:rPr>
                <w:rFonts w:hint="eastAsia" w:ascii="宋体" w:hAnsi="宋体" w:cs="宋体"/>
                <w:b w:val="0"/>
                <w:bCs/>
                <w:color w:val="000000" w:themeColor="text1"/>
                <w:sz w:val="21"/>
                <w:szCs w:val="21"/>
                <w:vertAlign w:val="baseline"/>
                <w:lang w:val="en-US" w:eastAsia="zh-CN"/>
                <w14:textFill>
                  <w14:solidFill>
                    <w14:schemeClr w14:val="tx1"/>
                  </w14:solidFill>
                </w14:textFill>
              </w:rPr>
              <w:t>3294.72</w:t>
            </w:r>
          </w:p>
        </w:tc>
        <w:tc>
          <w:tcPr>
            <w:tcW w:w="1215" w:type="dxa"/>
            <w:vAlign w:val="center"/>
          </w:tcPr>
          <w:p>
            <w:pPr>
              <w:keepNext w:val="0"/>
              <w:keepLines w:val="0"/>
              <w:widowControl/>
              <w:suppressLineNumbers w:val="0"/>
              <w:jc w:val="center"/>
              <w:textAlignment w:val="center"/>
              <w:rPr>
                <w:rFonts w:hint="default" w:ascii="宋体" w:hAnsi="宋体" w:eastAsia="宋体" w:cs="宋体"/>
                <w:b w:val="0"/>
                <w:bCs/>
                <w:color w:val="000000" w:themeColor="text1"/>
                <w:sz w:val="21"/>
                <w:szCs w:val="21"/>
                <w:vertAlign w:val="baseline"/>
                <w:lang w:val="en-US" w:eastAsia="zh-CN"/>
                <w14:textFill>
                  <w14:solidFill>
                    <w14:schemeClr w14:val="tx1"/>
                  </w14:solidFill>
                </w14:textFill>
              </w:rPr>
            </w:pPr>
            <w:r>
              <w:rPr>
                <w:rFonts w:hint="eastAsia" w:ascii="宋体" w:hAnsi="宋体" w:cs="宋体"/>
                <w:b w:val="0"/>
                <w:bCs/>
                <w:color w:val="000000" w:themeColor="text1"/>
                <w:sz w:val="21"/>
                <w:szCs w:val="21"/>
                <w:vertAlign w:val="baseline"/>
                <w:lang w:val="en-US" w:eastAsia="zh-CN"/>
                <w14:textFill>
                  <w14:solidFill>
                    <w14:schemeClr w14:val="tx1"/>
                  </w14:solidFill>
                </w14:textFill>
              </w:rPr>
              <w:t>含拆除、清运、环保</w:t>
            </w:r>
          </w:p>
        </w:tc>
        <w:tc>
          <w:tcPr>
            <w:tcW w:w="1515" w:type="dxa"/>
            <w:vAlign w:val="center"/>
          </w:tcPr>
          <w:p>
            <w:pPr>
              <w:keepNext w:val="0"/>
              <w:keepLines w:val="0"/>
              <w:widowControl/>
              <w:suppressLineNumbers w:val="0"/>
              <w:jc w:val="center"/>
              <w:textAlignment w:val="center"/>
              <w:rPr>
                <w:rFonts w:hint="default" w:ascii="宋体" w:hAnsi="宋体" w:eastAsia="宋体" w:cs="宋体"/>
                <w:b w:val="0"/>
                <w:bCs/>
                <w:color w:val="000000" w:themeColor="text1"/>
                <w:sz w:val="21"/>
                <w:szCs w:val="21"/>
                <w:vertAlign w:val="baseline"/>
                <w:lang w:val="en-US" w:eastAsia="zh-CN"/>
                <w14:textFill>
                  <w14:solidFill>
                    <w14:schemeClr w14:val="tx1"/>
                  </w14:solidFill>
                </w14:textFill>
              </w:rPr>
            </w:pPr>
          </w:p>
        </w:tc>
        <w:tc>
          <w:tcPr>
            <w:tcW w:w="2248" w:type="dxa"/>
            <w:vAlign w:val="center"/>
          </w:tcPr>
          <w:p>
            <w:pPr>
              <w:keepNext w:val="0"/>
              <w:keepLines w:val="0"/>
              <w:widowControl/>
              <w:suppressLineNumbers w:val="0"/>
              <w:jc w:val="center"/>
              <w:textAlignment w:val="center"/>
              <w:rPr>
                <w:rFonts w:hint="default" w:ascii="宋体" w:hAnsi="宋体" w:eastAsia="宋体" w:cs="宋体"/>
                <w:b/>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02" w:type="dxa"/>
            <w:vAlign w:val="center"/>
          </w:tcPr>
          <w:p>
            <w:pPr>
              <w:keepNext w:val="0"/>
              <w:keepLines w:val="0"/>
              <w:widowControl/>
              <w:suppressLineNumbers w:val="0"/>
              <w:jc w:val="center"/>
              <w:textAlignment w:val="center"/>
              <w:rPr>
                <w:rFonts w:hint="default" w:ascii="宋体" w:hAnsi="宋体" w:cs="宋体"/>
                <w:b w:val="0"/>
                <w:bCs/>
                <w:color w:val="000000" w:themeColor="text1"/>
                <w:sz w:val="21"/>
                <w:szCs w:val="21"/>
                <w:vertAlign w:val="baseline"/>
                <w:lang w:val="en-US" w:eastAsia="zh-CN"/>
                <w14:textFill>
                  <w14:solidFill>
                    <w14:schemeClr w14:val="tx1"/>
                  </w14:solidFill>
                </w14:textFill>
              </w:rPr>
            </w:pPr>
            <w:r>
              <w:rPr>
                <w:rFonts w:hint="eastAsia" w:ascii="宋体" w:hAnsi="宋体" w:cs="宋体"/>
                <w:b w:val="0"/>
                <w:bCs/>
                <w:color w:val="000000" w:themeColor="text1"/>
                <w:sz w:val="21"/>
                <w:szCs w:val="21"/>
                <w:vertAlign w:val="baseline"/>
                <w:lang w:val="en-US" w:eastAsia="zh-CN"/>
                <w14:textFill>
                  <w14:solidFill>
                    <w14:schemeClr w14:val="tx1"/>
                  </w14:solidFill>
                </w14:textFill>
              </w:rPr>
              <w:t>2</w:t>
            </w:r>
          </w:p>
        </w:tc>
        <w:tc>
          <w:tcPr>
            <w:tcW w:w="1506" w:type="dxa"/>
            <w:vAlign w:val="center"/>
          </w:tcPr>
          <w:p>
            <w:pPr>
              <w:keepNext w:val="0"/>
              <w:keepLines w:val="0"/>
              <w:widowControl/>
              <w:suppressLineNumbers w:val="0"/>
              <w:jc w:val="center"/>
              <w:textAlignment w:val="center"/>
              <w:rPr>
                <w:rFonts w:hint="eastAsia" w:ascii="宋体" w:hAnsi="宋体" w:eastAsia="宋体" w:cs="宋体"/>
                <w:b w:val="0"/>
                <w:bCs/>
                <w:color w:val="000000" w:themeColor="text1"/>
                <w:sz w:val="21"/>
                <w:szCs w:val="21"/>
                <w:vertAlign w:val="baseline"/>
                <w:lang w:eastAsia="zh-CN"/>
                <w14:textFill>
                  <w14:solidFill>
                    <w14:schemeClr w14:val="tx1"/>
                  </w14:solidFill>
                </w14:textFill>
              </w:rPr>
            </w:pPr>
            <w:r>
              <w:rPr>
                <w:rFonts w:hint="eastAsia" w:ascii="宋体" w:hAnsi="宋体" w:cs="宋体"/>
                <w:b w:val="0"/>
                <w:bCs/>
                <w:color w:val="000000" w:themeColor="text1"/>
                <w:sz w:val="21"/>
                <w:szCs w:val="21"/>
                <w:vertAlign w:val="baseline"/>
                <w:lang w:eastAsia="zh-CN"/>
                <w14:textFill>
                  <w14:solidFill>
                    <w14:schemeClr w14:val="tx1"/>
                  </w14:solidFill>
                </w14:textFill>
              </w:rPr>
              <w:t>砖木结构</w:t>
            </w:r>
          </w:p>
        </w:tc>
        <w:tc>
          <w:tcPr>
            <w:tcW w:w="1530" w:type="dxa"/>
            <w:vAlign w:val="center"/>
          </w:tcPr>
          <w:p>
            <w:pPr>
              <w:keepNext w:val="0"/>
              <w:keepLines w:val="0"/>
              <w:widowControl/>
              <w:suppressLineNumbers w:val="0"/>
              <w:jc w:val="center"/>
              <w:textAlignment w:val="center"/>
              <w:rPr>
                <w:rFonts w:hint="default" w:ascii="宋体" w:hAnsi="宋体" w:eastAsia="宋体" w:cs="宋体"/>
                <w:b w:val="0"/>
                <w:bCs/>
                <w:color w:val="000000" w:themeColor="text1"/>
                <w:sz w:val="21"/>
                <w:szCs w:val="21"/>
                <w:vertAlign w:val="baseline"/>
                <w:lang w:val="en-US" w:eastAsia="zh-CN"/>
                <w14:textFill>
                  <w14:solidFill>
                    <w14:schemeClr w14:val="tx1"/>
                  </w14:solidFill>
                </w14:textFill>
              </w:rPr>
            </w:pPr>
            <w:r>
              <w:rPr>
                <w:rFonts w:hint="eastAsia" w:ascii="宋体" w:hAnsi="宋体" w:cs="宋体"/>
                <w:b w:val="0"/>
                <w:bCs/>
                <w:color w:val="000000" w:themeColor="text1"/>
                <w:sz w:val="21"/>
                <w:szCs w:val="21"/>
                <w:vertAlign w:val="baseline"/>
                <w:lang w:val="en-US" w:eastAsia="zh-CN"/>
                <w14:textFill>
                  <w14:solidFill>
                    <w14:schemeClr w14:val="tx1"/>
                  </w14:solidFill>
                </w14:textFill>
              </w:rPr>
              <w:t>307.63</w:t>
            </w:r>
          </w:p>
        </w:tc>
        <w:tc>
          <w:tcPr>
            <w:tcW w:w="1215" w:type="dxa"/>
            <w:vAlign w:val="center"/>
          </w:tcPr>
          <w:p>
            <w:pPr>
              <w:keepNext w:val="0"/>
              <w:keepLines w:val="0"/>
              <w:widowControl/>
              <w:suppressLineNumbers w:val="0"/>
              <w:jc w:val="center"/>
              <w:textAlignment w:val="center"/>
              <w:rPr>
                <w:rFonts w:hint="default" w:ascii="宋体" w:hAnsi="宋体" w:eastAsia="宋体" w:cs="宋体"/>
                <w:b w:val="0"/>
                <w:bCs/>
                <w:color w:val="000000" w:themeColor="text1"/>
                <w:sz w:val="21"/>
                <w:szCs w:val="21"/>
                <w:vertAlign w:val="baseline"/>
                <w:lang w:val="en-US" w:eastAsia="zh-CN"/>
                <w14:textFill>
                  <w14:solidFill>
                    <w14:schemeClr w14:val="tx1"/>
                  </w14:solidFill>
                </w14:textFill>
              </w:rPr>
            </w:pPr>
            <w:r>
              <w:rPr>
                <w:rFonts w:hint="eastAsia" w:ascii="宋体" w:hAnsi="宋体" w:cs="宋体"/>
                <w:b w:val="0"/>
                <w:bCs/>
                <w:color w:val="000000" w:themeColor="text1"/>
                <w:sz w:val="21"/>
                <w:szCs w:val="21"/>
                <w:vertAlign w:val="baseline"/>
                <w:lang w:val="en-US" w:eastAsia="zh-CN"/>
                <w14:textFill>
                  <w14:solidFill>
                    <w14:schemeClr w14:val="tx1"/>
                  </w14:solidFill>
                </w14:textFill>
              </w:rPr>
              <w:t>含拆除、清运、环保</w:t>
            </w:r>
          </w:p>
        </w:tc>
        <w:tc>
          <w:tcPr>
            <w:tcW w:w="1515" w:type="dxa"/>
            <w:vAlign w:val="center"/>
          </w:tcPr>
          <w:p>
            <w:pPr>
              <w:keepNext w:val="0"/>
              <w:keepLines w:val="0"/>
              <w:widowControl/>
              <w:suppressLineNumbers w:val="0"/>
              <w:jc w:val="center"/>
              <w:textAlignment w:val="center"/>
              <w:rPr>
                <w:rFonts w:hint="default" w:ascii="宋体" w:hAnsi="宋体" w:eastAsia="宋体" w:cs="宋体"/>
                <w:b w:val="0"/>
                <w:bCs/>
                <w:color w:val="000000" w:themeColor="text1"/>
                <w:sz w:val="21"/>
                <w:szCs w:val="21"/>
                <w:vertAlign w:val="baseline"/>
                <w:lang w:val="en-US" w:eastAsia="zh-CN"/>
                <w14:textFill>
                  <w14:solidFill>
                    <w14:schemeClr w14:val="tx1"/>
                  </w14:solidFill>
                </w14:textFill>
              </w:rPr>
            </w:pPr>
          </w:p>
        </w:tc>
        <w:tc>
          <w:tcPr>
            <w:tcW w:w="2248" w:type="dxa"/>
            <w:vAlign w:val="center"/>
          </w:tcPr>
          <w:p>
            <w:pPr>
              <w:keepNext w:val="0"/>
              <w:keepLines w:val="0"/>
              <w:widowControl/>
              <w:suppressLineNumbers w:val="0"/>
              <w:jc w:val="center"/>
              <w:textAlignment w:val="center"/>
              <w:rPr>
                <w:rFonts w:hint="default" w:ascii="宋体" w:hAnsi="宋体" w:eastAsia="宋体" w:cs="宋体"/>
                <w:b/>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02" w:type="dxa"/>
            <w:vAlign w:val="center"/>
          </w:tcPr>
          <w:p>
            <w:pPr>
              <w:keepNext w:val="0"/>
              <w:keepLines w:val="0"/>
              <w:widowControl/>
              <w:suppressLineNumbers w:val="0"/>
              <w:jc w:val="center"/>
              <w:textAlignment w:val="center"/>
              <w:rPr>
                <w:rFonts w:hint="eastAsia" w:ascii="宋体" w:hAnsi="宋体" w:eastAsia="宋体" w:cs="宋体"/>
                <w:b w:val="0"/>
                <w:bCs/>
                <w:color w:val="000000" w:themeColor="text1"/>
                <w:sz w:val="21"/>
                <w:szCs w:val="21"/>
                <w:vertAlign w:val="baseline"/>
                <w:lang w:val="en-US" w:eastAsia="zh-CN"/>
                <w14:textFill>
                  <w14:solidFill>
                    <w14:schemeClr w14:val="tx1"/>
                  </w14:solidFill>
                </w14:textFill>
              </w:rPr>
            </w:pPr>
            <w:r>
              <w:rPr>
                <w:rFonts w:hint="eastAsia" w:ascii="宋体" w:hAnsi="宋体" w:cs="宋体"/>
                <w:b w:val="0"/>
                <w:bCs/>
                <w:color w:val="000000" w:themeColor="text1"/>
                <w:sz w:val="21"/>
                <w:szCs w:val="21"/>
                <w:vertAlign w:val="baseline"/>
                <w:lang w:val="en-US" w:eastAsia="zh-CN"/>
                <w14:textFill>
                  <w14:solidFill>
                    <w14:schemeClr w14:val="tx1"/>
                  </w14:solidFill>
                </w14:textFill>
              </w:rPr>
              <w:t>3</w:t>
            </w:r>
          </w:p>
        </w:tc>
        <w:tc>
          <w:tcPr>
            <w:tcW w:w="1506" w:type="dxa"/>
            <w:vAlign w:val="center"/>
          </w:tcPr>
          <w:p>
            <w:pPr>
              <w:keepNext w:val="0"/>
              <w:keepLines w:val="0"/>
              <w:widowControl/>
              <w:suppressLineNumbers w:val="0"/>
              <w:jc w:val="center"/>
              <w:textAlignment w:val="center"/>
              <w:rPr>
                <w:rFonts w:hint="default" w:ascii="宋体" w:hAnsi="宋体" w:eastAsia="宋体" w:cs="宋体"/>
                <w:b w:val="0"/>
                <w:bCs/>
                <w:color w:val="000000" w:themeColor="text1"/>
                <w:sz w:val="21"/>
                <w:szCs w:val="21"/>
                <w:vertAlign w:val="baseline"/>
                <w:lang w:val="en-US" w:eastAsia="zh-CN"/>
                <w14:textFill>
                  <w14:solidFill>
                    <w14:schemeClr w14:val="tx1"/>
                  </w14:solidFill>
                </w14:textFill>
              </w:rPr>
            </w:pPr>
            <w:r>
              <w:rPr>
                <w:rFonts w:hint="eastAsia" w:ascii="宋体" w:hAnsi="宋体" w:cs="宋体"/>
                <w:b w:val="0"/>
                <w:bCs/>
                <w:color w:val="000000" w:themeColor="text1"/>
                <w:sz w:val="21"/>
                <w:szCs w:val="21"/>
                <w:vertAlign w:val="baseline"/>
                <w:lang w:eastAsia="zh-CN"/>
                <w14:textFill>
                  <w14:solidFill>
                    <w14:schemeClr w14:val="tx1"/>
                  </w14:solidFill>
                </w14:textFill>
              </w:rPr>
              <w:t>简易房（砖墙彩钢瓦顶）</w:t>
            </w:r>
            <w:r>
              <w:rPr>
                <w:rFonts w:hint="eastAsia" w:ascii="宋体" w:hAnsi="宋体" w:cs="宋体"/>
                <w:b w:val="0"/>
                <w:bCs/>
                <w:color w:val="000000" w:themeColor="text1"/>
                <w:sz w:val="21"/>
                <w:szCs w:val="21"/>
                <w:vertAlign w:val="baseline"/>
                <w:lang w:val="en-US" w:eastAsia="zh-CN"/>
                <w14:textFill>
                  <w14:solidFill>
                    <w14:schemeClr w14:val="tx1"/>
                  </w14:solidFill>
                </w14:textFill>
              </w:rPr>
              <w:t>1046.97</w:t>
            </w:r>
            <w:r>
              <w:rPr>
                <w:rFonts w:hint="eastAsia" w:ascii="宋体" w:hAnsi="宋体" w:eastAsia="宋体" w:cs="宋体"/>
                <w:b w:val="0"/>
                <w:bCs/>
                <w:color w:val="000000" w:themeColor="text1"/>
                <w:sz w:val="21"/>
                <w:szCs w:val="21"/>
                <w:vertAlign w:val="baseline"/>
                <w:lang w:val="en-US" w:eastAsia="zh-CN"/>
                <w14:textFill>
                  <w14:solidFill>
                    <w14:schemeClr w14:val="tx1"/>
                  </w14:solidFill>
                </w14:textFill>
              </w:rPr>
              <w:t>㎡</w:t>
            </w:r>
            <w:r>
              <w:rPr>
                <w:rFonts w:hint="eastAsia" w:ascii="宋体" w:hAnsi="宋体" w:cs="宋体"/>
                <w:b w:val="0"/>
                <w:bCs/>
                <w:color w:val="000000" w:themeColor="text1"/>
                <w:sz w:val="21"/>
                <w:szCs w:val="21"/>
                <w:vertAlign w:val="baseline"/>
                <w:lang w:val="en-US" w:eastAsia="zh-CN"/>
                <w14:textFill>
                  <w14:solidFill>
                    <w14:schemeClr w14:val="tx1"/>
                  </w14:solidFill>
                </w14:textFill>
              </w:rPr>
              <w:t>计一半面积</w:t>
            </w:r>
          </w:p>
        </w:tc>
        <w:tc>
          <w:tcPr>
            <w:tcW w:w="1530" w:type="dxa"/>
            <w:vAlign w:val="center"/>
          </w:tcPr>
          <w:p>
            <w:pPr>
              <w:keepNext w:val="0"/>
              <w:keepLines w:val="0"/>
              <w:widowControl/>
              <w:suppressLineNumbers w:val="0"/>
              <w:jc w:val="center"/>
              <w:textAlignment w:val="center"/>
              <w:rPr>
                <w:rFonts w:hint="default" w:ascii="宋体" w:hAnsi="宋体" w:eastAsia="宋体" w:cs="宋体"/>
                <w:b w:val="0"/>
                <w:bCs/>
                <w:color w:val="000000" w:themeColor="text1"/>
                <w:sz w:val="21"/>
                <w:szCs w:val="21"/>
                <w:vertAlign w:val="baseline"/>
                <w:lang w:val="en-US" w:eastAsia="zh-CN"/>
                <w14:textFill>
                  <w14:solidFill>
                    <w14:schemeClr w14:val="tx1"/>
                  </w14:solidFill>
                </w14:textFill>
              </w:rPr>
            </w:pPr>
            <w:r>
              <w:rPr>
                <w:rFonts w:hint="eastAsia" w:ascii="宋体" w:hAnsi="宋体" w:cs="宋体"/>
                <w:b w:val="0"/>
                <w:bCs/>
                <w:color w:val="000000" w:themeColor="text1"/>
                <w:sz w:val="21"/>
                <w:szCs w:val="21"/>
                <w:vertAlign w:val="baseline"/>
                <w:lang w:val="en-US" w:eastAsia="zh-CN"/>
                <w14:textFill>
                  <w14:solidFill>
                    <w14:schemeClr w14:val="tx1"/>
                  </w14:solidFill>
                </w14:textFill>
              </w:rPr>
              <w:t>523.49</w:t>
            </w:r>
          </w:p>
        </w:tc>
        <w:tc>
          <w:tcPr>
            <w:tcW w:w="1215" w:type="dxa"/>
            <w:vAlign w:val="center"/>
          </w:tcPr>
          <w:p>
            <w:pPr>
              <w:keepNext w:val="0"/>
              <w:keepLines w:val="0"/>
              <w:widowControl/>
              <w:suppressLineNumbers w:val="0"/>
              <w:jc w:val="center"/>
              <w:textAlignment w:val="center"/>
              <w:rPr>
                <w:rFonts w:hint="default" w:ascii="宋体" w:hAnsi="宋体" w:eastAsia="宋体" w:cs="宋体"/>
                <w:b w:val="0"/>
                <w:bCs/>
                <w:color w:val="000000" w:themeColor="text1"/>
                <w:sz w:val="21"/>
                <w:szCs w:val="21"/>
                <w:vertAlign w:val="baseline"/>
                <w:lang w:val="en-US" w:eastAsia="zh-CN"/>
                <w14:textFill>
                  <w14:solidFill>
                    <w14:schemeClr w14:val="tx1"/>
                  </w14:solidFill>
                </w14:textFill>
              </w:rPr>
            </w:pPr>
            <w:r>
              <w:rPr>
                <w:rFonts w:hint="eastAsia" w:ascii="宋体" w:hAnsi="宋体" w:cs="宋体"/>
                <w:b w:val="0"/>
                <w:bCs/>
                <w:color w:val="000000" w:themeColor="text1"/>
                <w:sz w:val="21"/>
                <w:szCs w:val="21"/>
                <w:vertAlign w:val="baseline"/>
                <w:lang w:val="en-US" w:eastAsia="zh-CN"/>
                <w14:textFill>
                  <w14:solidFill>
                    <w14:schemeClr w14:val="tx1"/>
                  </w14:solidFill>
                </w14:textFill>
              </w:rPr>
              <w:t>含拆除、清运、环保</w:t>
            </w:r>
          </w:p>
        </w:tc>
        <w:tc>
          <w:tcPr>
            <w:tcW w:w="1515" w:type="dxa"/>
            <w:vAlign w:val="center"/>
          </w:tcPr>
          <w:p>
            <w:pPr>
              <w:keepNext w:val="0"/>
              <w:keepLines w:val="0"/>
              <w:widowControl/>
              <w:suppressLineNumbers w:val="0"/>
              <w:jc w:val="center"/>
              <w:textAlignment w:val="center"/>
              <w:rPr>
                <w:rFonts w:hint="default" w:ascii="宋体" w:hAnsi="宋体" w:eastAsia="宋体" w:cs="宋体"/>
                <w:b w:val="0"/>
                <w:bCs/>
                <w:color w:val="000000" w:themeColor="text1"/>
                <w:sz w:val="21"/>
                <w:szCs w:val="21"/>
                <w:vertAlign w:val="baseline"/>
                <w:lang w:val="en-US" w:eastAsia="zh-CN"/>
                <w14:textFill>
                  <w14:solidFill>
                    <w14:schemeClr w14:val="tx1"/>
                  </w14:solidFill>
                </w14:textFill>
              </w:rPr>
            </w:pPr>
          </w:p>
        </w:tc>
        <w:tc>
          <w:tcPr>
            <w:tcW w:w="2248" w:type="dxa"/>
            <w:vAlign w:val="center"/>
          </w:tcPr>
          <w:p>
            <w:pPr>
              <w:keepNext w:val="0"/>
              <w:keepLines w:val="0"/>
              <w:widowControl/>
              <w:suppressLineNumbers w:val="0"/>
              <w:jc w:val="center"/>
              <w:textAlignment w:val="center"/>
              <w:rPr>
                <w:rFonts w:hint="default" w:ascii="宋体" w:hAnsi="宋体" w:eastAsia="宋体" w:cs="宋体"/>
                <w:b/>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02" w:type="dxa"/>
            <w:vAlign w:val="center"/>
          </w:tcPr>
          <w:p>
            <w:pPr>
              <w:keepNext w:val="0"/>
              <w:keepLines w:val="0"/>
              <w:widowControl/>
              <w:suppressLineNumbers w:val="0"/>
              <w:jc w:val="center"/>
              <w:textAlignment w:val="center"/>
              <w:rPr>
                <w:rFonts w:hint="default" w:ascii="宋体" w:hAnsi="宋体" w:eastAsia="宋体" w:cs="宋体"/>
                <w:b w:val="0"/>
                <w:bCs/>
                <w:color w:val="000000" w:themeColor="text1"/>
                <w:kern w:val="2"/>
                <w:sz w:val="21"/>
                <w:szCs w:val="21"/>
                <w:vertAlign w:val="baseline"/>
                <w:lang w:val="en-US" w:eastAsia="zh-CN" w:bidi="ar-SA"/>
                <w14:textFill>
                  <w14:solidFill>
                    <w14:schemeClr w14:val="tx1"/>
                  </w14:solidFill>
                </w14:textFill>
              </w:rPr>
            </w:pPr>
            <w:r>
              <w:rPr>
                <w:rFonts w:hint="eastAsia" w:ascii="宋体" w:hAnsi="宋体" w:cs="宋体"/>
                <w:b w:val="0"/>
                <w:bCs/>
                <w:color w:val="000000" w:themeColor="text1"/>
                <w:kern w:val="2"/>
                <w:sz w:val="21"/>
                <w:szCs w:val="21"/>
                <w:vertAlign w:val="baseline"/>
                <w:lang w:val="en-US" w:eastAsia="zh-CN" w:bidi="ar-SA"/>
                <w14:textFill>
                  <w14:solidFill>
                    <w14:schemeClr w14:val="tx1"/>
                  </w14:solidFill>
                </w14:textFill>
              </w:rPr>
              <w:t>4</w:t>
            </w:r>
          </w:p>
        </w:tc>
        <w:tc>
          <w:tcPr>
            <w:tcW w:w="1506" w:type="dxa"/>
            <w:vAlign w:val="center"/>
          </w:tcPr>
          <w:p>
            <w:pPr>
              <w:keepNext w:val="0"/>
              <w:keepLines w:val="0"/>
              <w:widowControl/>
              <w:suppressLineNumbers w:val="0"/>
              <w:jc w:val="center"/>
              <w:textAlignment w:val="center"/>
              <w:rPr>
                <w:rFonts w:hint="eastAsia" w:ascii="宋体" w:hAnsi="宋体" w:eastAsia="宋体" w:cs="宋体"/>
                <w:b w:val="0"/>
                <w:bCs/>
                <w:color w:val="000000" w:themeColor="text1"/>
                <w:kern w:val="2"/>
                <w:sz w:val="21"/>
                <w:szCs w:val="21"/>
                <w:vertAlign w:val="baseline"/>
                <w:lang w:val="en-US" w:eastAsia="zh-CN" w:bidi="ar-SA"/>
                <w14:textFill>
                  <w14:solidFill>
                    <w14:schemeClr w14:val="tx1"/>
                  </w14:solidFill>
                </w14:textFill>
              </w:rPr>
            </w:pPr>
            <w:r>
              <w:rPr>
                <w:rFonts w:hint="eastAsia" w:ascii="宋体" w:hAnsi="宋体" w:cs="宋体"/>
                <w:b w:val="0"/>
                <w:bCs/>
                <w:color w:val="000000" w:themeColor="text1"/>
                <w:kern w:val="2"/>
                <w:sz w:val="21"/>
                <w:szCs w:val="21"/>
                <w:vertAlign w:val="baseline"/>
                <w:lang w:val="en-US" w:eastAsia="zh-CN" w:bidi="ar-SA"/>
                <w14:textFill>
                  <w14:solidFill>
                    <w14:schemeClr w14:val="tx1"/>
                  </w14:solidFill>
                </w14:textFill>
              </w:rPr>
              <w:t>围墙</w:t>
            </w:r>
          </w:p>
        </w:tc>
        <w:tc>
          <w:tcPr>
            <w:tcW w:w="1530" w:type="dxa"/>
            <w:vAlign w:val="center"/>
          </w:tcPr>
          <w:p>
            <w:pPr>
              <w:keepNext w:val="0"/>
              <w:keepLines w:val="0"/>
              <w:widowControl/>
              <w:suppressLineNumbers w:val="0"/>
              <w:jc w:val="center"/>
              <w:textAlignment w:val="center"/>
              <w:rPr>
                <w:rFonts w:hint="default" w:ascii="宋体" w:hAnsi="宋体" w:eastAsia="宋体" w:cs="宋体"/>
                <w:b w:val="0"/>
                <w:bCs/>
                <w:color w:val="000000" w:themeColor="text1"/>
                <w:kern w:val="2"/>
                <w:sz w:val="21"/>
                <w:szCs w:val="21"/>
                <w:vertAlign w:val="baseline"/>
                <w:lang w:val="en-US" w:eastAsia="zh-CN" w:bidi="ar-SA"/>
                <w14:textFill>
                  <w14:solidFill>
                    <w14:schemeClr w14:val="tx1"/>
                  </w14:solidFill>
                </w14:textFill>
              </w:rPr>
            </w:pPr>
            <w:r>
              <w:rPr>
                <w:rFonts w:hint="eastAsia" w:ascii="宋体" w:hAnsi="宋体" w:cs="宋体"/>
                <w:b w:val="0"/>
                <w:bCs/>
                <w:color w:val="000000" w:themeColor="text1"/>
                <w:kern w:val="2"/>
                <w:sz w:val="21"/>
                <w:szCs w:val="21"/>
                <w:vertAlign w:val="baseline"/>
                <w:lang w:val="en-US" w:eastAsia="zh-CN" w:bidi="ar-SA"/>
                <w14:textFill>
                  <w14:solidFill>
                    <w14:schemeClr w14:val="tx1"/>
                  </w14:solidFill>
                </w14:textFill>
              </w:rPr>
              <w:t>69.25</w:t>
            </w:r>
          </w:p>
        </w:tc>
        <w:tc>
          <w:tcPr>
            <w:tcW w:w="1215" w:type="dxa"/>
            <w:vAlign w:val="center"/>
          </w:tcPr>
          <w:p>
            <w:pPr>
              <w:keepNext w:val="0"/>
              <w:keepLines w:val="0"/>
              <w:widowControl/>
              <w:suppressLineNumbers w:val="0"/>
              <w:jc w:val="center"/>
              <w:textAlignment w:val="center"/>
              <w:rPr>
                <w:rFonts w:hint="default" w:ascii="宋体" w:hAnsi="宋体" w:eastAsia="宋体" w:cs="宋体"/>
                <w:b w:val="0"/>
                <w:bCs/>
                <w:color w:val="000000" w:themeColor="text1"/>
                <w:kern w:val="2"/>
                <w:sz w:val="21"/>
                <w:szCs w:val="21"/>
                <w:vertAlign w:val="baseline"/>
                <w:lang w:val="en-US" w:eastAsia="zh-CN" w:bidi="ar-SA"/>
                <w14:textFill>
                  <w14:solidFill>
                    <w14:schemeClr w14:val="tx1"/>
                  </w14:solidFill>
                </w14:textFill>
              </w:rPr>
            </w:pPr>
            <w:r>
              <w:rPr>
                <w:rFonts w:hint="eastAsia" w:ascii="宋体" w:hAnsi="宋体" w:cs="宋体"/>
                <w:b w:val="0"/>
                <w:bCs/>
                <w:color w:val="000000" w:themeColor="text1"/>
                <w:sz w:val="21"/>
                <w:szCs w:val="21"/>
                <w:vertAlign w:val="baseline"/>
                <w:lang w:val="en-US" w:eastAsia="zh-CN"/>
                <w14:textFill>
                  <w14:solidFill>
                    <w14:schemeClr w14:val="tx1"/>
                  </w14:solidFill>
                </w14:textFill>
              </w:rPr>
              <w:t>含拆除、清运、环保</w:t>
            </w:r>
          </w:p>
        </w:tc>
        <w:tc>
          <w:tcPr>
            <w:tcW w:w="1515" w:type="dxa"/>
            <w:vAlign w:val="center"/>
          </w:tcPr>
          <w:p>
            <w:pPr>
              <w:keepNext w:val="0"/>
              <w:keepLines w:val="0"/>
              <w:widowControl/>
              <w:suppressLineNumbers w:val="0"/>
              <w:jc w:val="center"/>
              <w:textAlignment w:val="center"/>
              <w:rPr>
                <w:rFonts w:hint="default" w:ascii="宋体" w:hAnsi="宋体" w:eastAsia="宋体" w:cs="宋体"/>
                <w:b w:val="0"/>
                <w:bCs/>
                <w:color w:val="000000" w:themeColor="text1"/>
                <w:kern w:val="2"/>
                <w:sz w:val="21"/>
                <w:szCs w:val="21"/>
                <w:vertAlign w:val="baseline"/>
                <w:lang w:val="en-US" w:eastAsia="zh-CN" w:bidi="ar-SA"/>
                <w14:textFill>
                  <w14:solidFill>
                    <w14:schemeClr w14:val="tx1"/>
                  </w14:solidFill>
                </w14:textFill>
              </w:rPr>
            </w:pPr>
          </w:p>
        </w:tc>
        <w:tc>
          <w:tcPr>
            <w:tcW w:w="2248" w:type="dxa"/>
            <w:vAlign w:val="center"/>
          </w:tcPr>
          <w:p>
            <w:pPr>
              <w:keepNext w:val="0"/>
              <w:keepLines w:val="0"/>
              <w:widowControl/>
              <w:suppressLineNumbers w:val="0"/>
              <w:jc w:val="center"/>
              <w:textAlignment w:val="center"/>
              <w:rPr>
                <w:rFonts w:hint="default" w:ascii="宋体" w:hAnsi="宋体" w:eastAsia="宋体" w:cs="宋体"/>
                <w:b/>
                <w:color w:val="000000" w:themeColor="text1"/>
                <w:kern w:val="2"/>
                <w:sz w:val="21"/>
                <w:szCs w:val="21"/>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02" w:type="dxa"/>
            <w:vAlign w:val="center"/>
          </w:tcPr>
          <w:p>
            <w:pPr>
              <w:keepNext w:val="0"/>
              <w:keepLines w:val="0"/>
              <w:widowControl/>
              <w:suppressLineNumbers w:val="0"/>
              <w:jc w:val="center"/>
              <w:textAlignment w:val="center"/>
              <w:rPr>
                <w:rFonts w:hint="eastAsia" w:ascii="宋体" w:hAnsi="宋体" w:eastAsia="宋体" w:cs="宋体"/>
                <w:b/>
                <w:color w:val="000000" w:themeColor="text1"/>
                <w:sz w:val="21"/>
                <w:szCs w:val="21"/>
                <w:vertAlign w:val="baseline"/>
                <w14:textFill>
                  <w14:solidFill>
                    <w14:schemeClr w14:val="tx1"/>
                  </w14:solidFill>
                </w14:textFill>
              </w:rPr>
            </w:pPr>
          </w:p>
        </w:tc>
        <w:tc>
          <w:tcPr>
            <w:tcW w:w="1506" w:type="dxa"/>
            <w:vAlign w:val="center"/>
          </w:tcPr>
          <w:p>
            <w:pPr>
              <w:keepNext w:val="0"/>
              <w:keepLines w:val="0"/>
              <w:widowControl/>
              <w:suppressLineNumbers w:val="0"/>
              <w:jc w:val="center"/>
              <w:textAlignment w:val="center"/>
              <w:rPr>
                <w:rFonts w:hint="eastAsia" w:ascii="宋体" w:hAnsi="宋体" w:eastAsia="宋体" w:cs="宋体"/>
                <w:b/>
                <w:color w:val="000000" w:themeColor="text1"/>
                <w:sz w:val="21"/>
                <w:szCs w:val="21"/>
                <w:vertAlign w:val="baseline"/>
                <w14:textFill>
                  <w14:solidFill>
                    <w14:schemeClr w14:val="tx1"/>
                  </w14:solidFill>
                </w14:textFill>
              </w:rPr>
            </w:pPr>
          </w:p>
        </w:tc>
        <w:tc>
          <w:tcPr>
            <w:tcW w:w="1530" w:type="dxa"/>
            <w:vAlign w:val="center"/>
          </w:tcPr>
          <w:p>
            <w:pPr>
              <w:keepNext w:val="0"/>
              <w:keepLines w:val="0"/>
              <w:widowControl/>
              <w:suppressLineNumbers w:val="0"/>
              <w:jc w:val="center"/>
              <w:textAlignment w:val="center"/>
              <w:rPr>
                <w:rFonts w:hint="eastAsia" w:ascii="宋体" w:hAnsi="宋体" w:eastAsia="宋体" w:cs="宋体"/>
                <w:b/>
                <w:color w:val="000000" w:themeColor="text1"/>
                <w:sz w:val="21"/>
                <w:szCs w:val="21"/>
                <w:vertAlign w:val="baseline"/>
                <w14:textFill>
                  <w14:solidFill>
                    <w14:schemeClr w14:val="tx1"/>
                  </w14:solidFill>
                </w14:textFill>
              </w:rPr>
            </w:pPr>
          </w:p>
        </w:tc>
        <w:tc>
          <w:tcPr>
            <w:tcW w:w="1215" w:type="dxa"/>
            <w:vAlign w:val="center"/>
          </w:tcPr>
          <w:p>
            <w:pPr>
              <w:keepNext w:val="0"/>
              <w:keepLines w:val="0"/>
              <w:widowControl/>
              <w:suppressLineNumbers w:val="0"/>
              <w:jc w:val="center"/>
              <w:textAlignment w:val="center"/>
              <w:rPr>
                <w:rFonts w:hint="default" w:ascii="宋体" w:hAnsi="宋体" w:eastAsia="宋体" w:cs="宋体"/>
                <w:b/>
                <w:color w:val="000000" w:themeColor="text1"/>
                <w:sz w:val="21"/>
                <w:szCs w:val="21"/>
                <w:vertAlign w:val="baseline"/>
                <w:lang w:val="en-US" w:eastAsia="zh-CN"/>
                <w14:textFill>
                  <w14:solidFill>
                    <w14:schemeClr w14:val="tx1"/>
                  </w14:solidFill>
                </w14:textFill>
              </w:rPr>
            </w:pPr>
          </w:p>
        </w:tc>
        <w:tc>
          <w:tcPr>
            <w:tcW w:w="1515" w:type="dxa"/>
            <w:vAlign w:val="center"/>
          </w:tcPr>
          <w:p>
            <w:pPr>
              <w:keepNext w:val="0"/>
              <w:keepLines w:val="0"/>
              <w:widowControl/>
              <w:suppressLineNumbers w:val="0"/>
              <w:jc w:val="center"/>
              <w:textAlignment w:val="center"/>
              <w:rPr>
                <w:rFonts w:hint="eastAsia" w:ascii="宋体" w:hAnsi="宋体" w:eastAsia="宋体" w:cs="宋体"/>
                <w:b/>
                <w:color w:val="000000" w:themeColor="text1"/>
                <w:sz w:val="21"/>
                <w:szCs w:val="21"/>
                <w:vertAlign w:val="baseline"/>
                <w14:textFill>
                  <w14:solidFill>
                    <w14:schemeClr w14:val="tx1"/>
                  </w14:solidFill>
                </w14:textFill>
              </w:rPr>
            </w:pPr>
          </w:p>
        </w:tc>
        <w:tc>
          <w:tcPr>
            <w:tcW w:w="2248" w:type="dxa"/>
            <w:vAlign w:val="center"/>
          </w:tcPr>
          <w:p>
            <w:pPr>
              <w:keepNext w:val="0"/>
              <w:keepLines w:val="0"/>
              <w:widowControl/>
              <w:suppressLineNumbers w:val="0"/>
              <w:jc w:val="center"/>
              <w:textAlignment w:val="center"/>
              <w:rPr>
                <w:rFonts w:hint="default" w:ascii="宋体" w:hAnsi="宋体" w:eastAsia="宋体" w:cs="宋体"/>
                <w:b/>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02" w:type="dxa"/>
            <w:vAlign w:val="center"/>
          </w:tcPr>
          <w:p>
            <w:pPr>
              <w:keepNext w:val="0"/>
              <w:keepLines w:val="0"/>
              <w:widowControl/>
              <w:suppressLineNumbers w:val="0"/>
              <w:jc w:val="center"/>
              <w:textAlignment w:val="center"/>
              <w:rPr>
                <w:rFonts w:hint="eastAsia" w:ascii="宋体" w:hAnsi="宋体" w:eastAsia="宋体" w:cs="宋体"/>
                <w:b/>
                <w:color w:val="000000" w:themeColor="text1"/>
                <w:sz w:val="21"/>
                <w:szCs w:val="21"/>
                <w:vertAlign w:val="baseline"/>
                <w14:textFill>
                  <w14:solidFill>
                    <w14:schemeClr w14:val="tx1"/>
                  </w14:solidFill>
                </w14:textFill>
              </w:rPr>
            </w:pPr>
          </w:p>
        </w:tc>
        <w:tc>
          <w:tcPr>
            <w:tcW w:w="1506" w:type="dxa"/>
            <w:vAlign w:val="center"/>
          </w:tcPr>
          <w:p>
            <w:pPr>
              <w:keepNext w:val="0"/>
              <w:keepLines w:val="0"/>
              <w:widowControl/>
              <w:suppressLineNumbers w:val="0"/>
              <w:jc w:val="center"/>
              <w:textAlignment w:val="center"/>
              <w:rPr>
                <w:rFonts w:hint="eastAsia" w:ascii="宋体" w:hAnsi="宋体" w:eastAsia="宋体" w:cs="宋体"/>
                <w:b/>
                <w:color w:val="000000" w:themeColor="text1"/>
                <w:sz w:val="21"/>
                <w:szCs w:val="21"/>
                <w:vertAlign w:val="baseline"/>
                <w14:textFill>
                  <w14:solidFill>
                    <w14:schemeClr w14:val="tx1"/>
                  </w14:solidFill>
                </w14:textFill>
              </w:rPr>
            </w:pPr>
          </w:p>
        </w:tc>
        <w:tc>
          <w:tcPr>
            <w:tcW w:w="1530" w:type="dxa"/>
            <w:vAlign w:val="center"/>
          </w:tcPr>
          <w:p>
            <w:pPr>
              <w:keepNext w:val="0"/>
              <w:keepLines w:val="0"/>
              <w:widowControl/>
              <w:suppressLineNumbers w:val="0"/>
              <w:jc w:val="center"/>
              <w:textAlignment w:val="center"/>
              <w:rPr>
                <w:rFonts w:hint="eastAsia" w:ascii="宋体" w:hAnsi="宋体" w:eastAsia="宋体" w:cs="宋体"/>
                <w:b/>
                <w:color w:val="000000" w:themeColor="text1"/>
                <w:sz w:val="21"/>
                <w:szCs w:val="21"/>
                <w:vertAlign w:val="baseline"/>
                <w14:textFill>
                  <w14:solidFill>
                    <w14:schemeClr w14:val="tx1"/>
                  </w14:solidFill>
                </w14:textFill>
              </w:rPr>
            </w:pPr>
          </w:p>
        </w:tc>
        <w:tc>
          <w:tcPr>
            <w:tcW w:w="1215" w:type="dxa"/>
            <w:vAlign w:val="center"/>
          </w:tcPr>
          <w:p>
            <w:pPr>
              <w:keepNext w:val="0"/>
              <w:keepLines w:val="0"/>
              <w:widowControl/>
              <w:suppressLineNumbers w:val="0"/>
              <w:jc w:val="center"/>
              <w:textAlignment w:val="center"/>
              <w:rPr>
                <w:rFonts w:hint="default" w:ascii="宋体" w:hAnsi="宋体" w:eastAsia="宋体" w:cs="宋体"/>
                <w:b/>
                <w:color w:val="000000" w:themeColor="text1"/>
                <w:sz w:val="21"/>
                <w:szCs w:val="21"/>
                <w:vertAlign w:val="baseline"/>
                <w:lang w:val="en-US" w:eastAsia="zh-CN"/>
                <w14:textFill>
                  <w14:solidFill>
                    <w14:schemeClr w14:val="tx1"/>
                  </w14:solidFill>
                </w14:textFill>
              </w:rPr>
            </w:pPr>
          </w:p>
        </w:tc>
        <w:tc>
          <w:tcPr>
            <w:tcW w:w="1515" w:type="dxa"/>
            <w:vAlign w:val="center"/>
          </w:tcPr>
          <w:p>
            <w:pPr>
              <w:keepNext w:val="0"/>
              <w:keepLines w:val="0"/>
              <w:widowControl/>
              <w:suppressLineNumbers w:val="0"/>
              <w:jc w:val="center"/>
              <w:textAlignment w:val="center"/>
              <w:rPr>
                <w:rFonts w:hint="eastAsia" w:ascii="宋体" w:hAnsi="宋体" w:eastAsia="宋体" w:cs="宋体"/>
                <w:b/>
                <w:color w:val="000000" w:themeColor="text1"/>
                <w:sz w:val="21"/>
                <w:szCs w:val="21"/>
                <w:vertAlign w:val="baseline"/>
                <w14:textFill>
                  <w14:solidFill>
                    <w14:schemeClr w14:val="tx1"/>
                  </w14:solidFill>
                </w14:textFill>
              </w:rPr>
            </w:pPr>
          </w:p>
        </w:tc>
        <w:tc>
          <w:tcPr>
            <w:tcW w:w="2248" w:type="dxa"/>
            <w:vAlign w:val="center"/>
          </w:tcPr>
          <w:p>
            <w:pPr>
              <w:keepNext w:val="0"/>
              <w:keepLines w:val="0"/>
              <w:widowControl/>
              <w:suppressLineNumbers w:val="0"/>
              <w:jc w:val="center"/>
              <w:textAlignment w:val="center"/>
              <w:rPr>
                <w:rFonts w:hint="default" w:ascii="宋体" w:hAnsi="宋体" w:eastAsia="宋体" w:cs="宋体"/>
                <w:b/>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02" w:type="dxa"/>
            <w:vAlign w:val="center"/>
          </w:tcPr>
          <w:p>
            <w:pPr>
              <w:keepNext w:val="0"/>
              <w:keepLines w:val="0"/>
              <w:widowControl/>
              <w:suppressLineNumbers w:val="0"/>
              <w:jc w:val="center"/>
              <w:textAlignment w:val="center"/>
              <w:rPr>
                <w:rFonts w:hint="eastAsia" w:ascii="宋体" w:hAnsi="宋体" w:eastAsia="宋体" w:cs="宋体"/>
                <w:b/>
                <w:color w:val="000000" w:themeColor="text1"/>
                <w:sz w:val="21"/>
                <w:szCs w:val="21"/>
                <w:vertAlign w:val="baseline"/>
                <w14:textFill>
                  <w14:solidFill>
                    <w14:schemeClr w14:val="tx1"/>
                  </w14:solidFill>
                </w14:textFill>
              </w:rPr>
            </w:pPr>
          </w:p>
        </w:tc>
        <w:tc>
          <w:tcPr>
            <w:tcW w:w="1506" w:type="dxa"/>
            <w:vAlign w:val="center"/>
          </w:tcPr>
          <w:p>
            <w:pPr>
              <w:keepNext w:val="0"/>
              <w:keepLines w:val="0"/>
              <w:widowControl/>
              <w:suppressLineNumbers w:val="0"/>
              <w:jc w:val="center"/>
              <w:textAlignment w:val="center"/>
              <w:rPr>
                <w:rFonts w:hint="eastAsia" w:ascii="宋体" w:hAnsi="宋体" w:eastAsia="宋体" w:cs="宋体"/>
                <w:b/>
                <w:color w:val="000000" w:themeColor="text1"/>
                <w:sz w:val="21"/>
                <w:szCs w:val="21"/>
                <w:vertAlign w:val="baseline"/>
                <w14:textFill>
                  <w14:solidFill>
                    <w14:schemeClr w14:val="tx1"/>
                  </w14:solidFill>
                </w14:textFill>
              </w:rPr>
            </w:pPr>
          </w:p>
        </w:tc>
        <w:tc>
          <w:tcPr>
            <w:tcW w:w="1530" w:type="dxa"/>
            <w:vAlign w:val="center"/>
          </w:tcPr>
          <w:p>
            <w:pPr>
              <w:keepNext w:val="0"/>
              <w:keepLines w:val="0"/>
              <w:widowControl/>
              <w:suppressLineNumbers w:val="0"/>
              <w:jc w:val="center"/>
              <w:textAlignment w:val="center"/>
              <w:rPr>
                <w:rFonts w:hint="eastAsia" w:ascii="宋体" w:hAnsi="宋体" w:eastAsia="宋体" w:cs="宋体"/>
                <w:b/>
                <w:color w:val="000000" w:themeColor="text1"/>
                <w:sz w:val="21"/>
                <w:szCs w:val="21"/>
                <w:vertAlign w:val="baseline"/>
                <w14:textFill>
                  <w14:solidFill>
                    <w14:schemeClr w14:val="tx1"/>
                  </w14:solidFill>
                </w14:textFill>
              </w:rPr>
            </w:pPr>
          </w:p>
        </w:tc>
        <w:tc>
          <w:tcPr>
            <w:tcW w:w="1215" w:type="dxa"/>
            <w:vAlign w:val="center"/>
          </w:tcPr>
          <w:p>
            <w:pPr>
              <w:keepNext w:val="0"/>
              <w:keepLines w:val="0"/>
              <w:widowControl/>
              <w:suppressLineNumbers w:val="0"/>
              <w:jc w:val="center"/>
              <w:textAlignment w:val="center"/>
              <w:rPr>
                <w:rFonts w:hint="default" w:ascii="宋体" w:hAnsi="宋体" w:eastAsia="宋体" w:cs="宋体"/>
                <w:b/>
                <w:color w:val="000000" w:themeColor="text1"/>
                <w:sz w:val="21"/>
                <w:szCs w:val="21"/>
                <w:vertAlign w:val="baseline"/>
                <w:lang w:val="en-US" w:eastAsia="zh-CN"/>
                <w14:textFill>
                  <w14:solidFill>
                    <w14:schemeClr w14:val="tx1"/>
                  </w14:solidFill>
                </w14:textFill>
              </w:rPr>
            </w:pPr>
          </w:p>
        </w:tc>
        <w:tc>
          <w:tcPr>
            <w:tcW w:w="1515" w:type="dxa"/>
            <w:vAlign w:val="center"/>
          </w:tcPr>
          <w:p>
            <w:pPr>
              <w:keepNext w:val="0"/>
              <w:keepLines w:val="0"/>
              <w:widowControl/>
              <w:suppressLineNumbers w:val="0"/>
              <w:jc w:val="center"/>
              <w:textAlignment w:val="center"/>
              <w:rPr>
                <w:rFonts w:hint="eastAsia" w:ascii="宋体" w:hAnsi="宋体" w:eastAsia="宋体" w:cs="宋体"/>
                <w:b/>
                <w:color w:val="000000" w:themeColor="text1"/>
                <w:sz w:val="21"/>
                <w:szCs w:val="21"/>
                <w:vertAlign w:val="baseline"/>
                <w14:textFill>
                  <w14:solidFill>
                    <w14:schemeClr w14:val="tx1"/>
                  </w14:solidFill>
                </w14:textFill>
              </w:rPr>
            </w:pPr>
          </w:p>
        </w:tc>
        <w:tc>
          <w:tcPr>
            <w:tcW w:w="2248" w:type="dxa"/>
            <w:vAlign w:val="center"/>
          </w:tcPr>
          <w:p>
            <w:pPr>
              <w:keepNext w:val="0"/>
              <w:keepLines w:val="0"/>
              <w:widowControl/>
              <w:suppressLineNumbers w:val="0"/>
              <w:jc w:val="center"/>
              <w:textAlignment w:val="center"/>
              <w:rPr>
                <w:rFonts w:hint="default" w:ascii="宋体" w:hAnsi="宋体" w:eastAsia="宋体" w:cs="宋体"/>
                <w:b/>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02" w:type="dxa"/>
            <w:vAlign w:val="center"/>
          </w:tcPr>
          <w:p>
            <w:pPr>
              <w:keepNext w:val="0"/>
              <w:keepLines w:val="0"/>
              <w:widowControl/>
              <w:suppressLineNumbers w:val="0"/>
              <w:jc w:val="center"/>
              <w:textAlignment w:val="center"/>
              <w:rPr>
                <w:rFonts w:hint="eastAsia" w:ascii="宋体" w:hAnsi="宋体" w:eastAsia="宋体" w:cs="宋体"/>
                <w:b/>
                <w:color w:val="000000" w:themeColor="text1"/>
                <w:sz w:val="21"/>
                <w:szCs w:val="21"/>
                <w:vertAlign w:val="baseline"/>
                <w14:textFill>
                  <w14:solidFill>
                    <w14:schemeClr w14:val="tx1"/>
                  </w14:solidFill>
                </w14:textFill>
              </w:rPr>
            </w:pPr>
          </w:p>
        </w:tc>
        <w:tc>
          <w:tcPr>
            <w:tcW w:w="1506" w:type="dxa"/>
            <w:vAlign w:val="center"/>
          </w:tcPr>
          <w:p>
            <w:pPr>
              <w:keepNext w:val="0"/>
              <w:keepLines w:val="0"/>
              <w:widowControl/>
              <w:suppressLineNumbers w:val="0"/>
              <w:jc w:val="center"/>
              <w:textAlignment w:val="center"/>
              <w:rPr>
                <w:rFonts w:hint="eastAsia" w:ascii="宋体" w:hAnsi="宋体" w:eastAsia="宋体" w:cs="宋体"/>
                <w:b/>
                <w:color w:val="000000" w:themeColor="text1"/>
                <w:sz w:val="21"/>
                <w:szCs w:val="21"/>
                <w:vertAlign w:val="baseline"/>
                <w14:textFill>
                  <w14:solidFill>
                    <w14:schemeClr w14:val="tx1"/>
                  </w14:solidFill>
                </w14:textFill>
              </w:rPr>
            </w:pPr>
          </w:p>
        </w:tc>
        <w:tc>
          <w:tcPr>
            <w:tcW w:w="1530" w:type="dxa"/>
            <w:vAlign w:val="center"/>
          </w:tcPr>
          <w:p>
            <w:pPr>
              <w:keepNext w:val="0"/>
              <w:keepLines w:val="0"/>
              <w:widowControl/>
              <w:suppressLineNumbers w:val="0"/>
              <w:jc w:val="center"/>
              <w:textAlignment w:val="center"/>
              <w:rPr>
                <w:rFonts w:hint="eastAsia" w:ascii="宋体" w:hAnsi="宋体" w:eastAsia="宋体" w:cs="宋体"/>
                <w:b/>
                <w:color w:val="000000" w:themeColor="text1"/>
                <w:sz w:val="21"/>
                <w:szCs w:val="21"/>
                <w:vertAlign w:val="baseline"/>
                <w14:textFill>
                  <w14:solidFill>
                    <w14:schemeClr w14:val="tx1"/>
                  </w14:solidFill>
                </w14:textFill>
              </w:rPr>
            </w:pPr>
          </w:p>
        </w:tc>
        <w:tc>
          <w:tcPr>
            <w:tcW w:w="1215" w:type="dxa"/>
            <w:vAlign w:val="center"/>
          </w:tcPr>
          <w:p>
            <w:pPr>
              <w:keepNext w:val="0"/>
              <w:keepLines w:val="0"/>
              <w:widowControl/>
              <w:suppressLineNumbers w:val="0"/>
              <w:jc w:val="center"/>
              <w:textAlignment w:val="center"/>
              <w:rPr>
                <w:rFonts w:hint="default" w:ascii="宋体" w:hAnsi="宋体" w:eastAsia="宋体" w:cs="宋体"/>
                <w:b/>
                <w:color w:val="000000" w:themeColor="text1"/>
                <w:sz w:val="21"/>
                <w:szCs w:val="21"/>
                <w:vertAlign w:val="baseline"/>
                <w:lang w:val="en-US" w:eastAsia="zh-CN"/>
                <w14:textFill>
                  <w14:solidFill>
                    <w14:schemeClr w14:val="tx1"/>
                  </w14:solidFill>
                </w14:textFill>
              </w:rPr>
            </w:pPr>
          </w:p>
        </w:tc>
        <w:tc>
          <w:tcPr>
            <w:tcW w:w="1515" w:type="dxa"/>
            <w:vAlign w:val="center"/>
          </w:tcPr>
          <w:p>
            <w:pPr>
              <w:keepNext w:val="0"/>
              <w:keepLines w:val="0"/>
              <w:widowControl/>
              <w:suppressLineNumbers w:val="0"/>
              <w:jc w:val="center"/>
              <w:textAlignment w:val="center"/>
              <w:rPr>
                <w:rFonts w:hint="eastAsia" w:ascii="宋体" w:hAnsi="宋体" w:eastAsia="宋体" w:cs="宋体"/>
                <w:b/>
                <w:color w:val="000000" w:themeColor="text1"/>
                <w:sz w:val="21"/>
                <w:szCs w:val="21"/>
                <w:vertAlign w:val="baseline"/>
                <w14:textFill>
                  <w14:solidFill>
                    <w14:schemeClr w14:val="tx1"/>
                  </w14:solidFill>
                </w14:textFill>
              </w:rPr>
            </w:pPr>
          </w:p>
        </w:tc>
        <w:tc>
          <w:tcPr>
            <w:tcW w:w="2248" w:type="dxa"/>
            <w:vAlign w:val="center"/>
          </w:tcPr>
          <w:p>
            <w:pPr>
              <w:keepNext w:val="0"/>
              <w:keepLines w:val="0"/>
              <w:widowControl/>
              <w:suppressLineNumbers w:val="0"/>
              <w:jc w:val="center"/>
              <w:textAlignment w:val="center"/>
              <w:rPr>
                <w:rFonts w:hint="default" w:ascii="宋体" w:hAnsi="宋体" w:eastAsia="宋体" w:cs="宋体"/>
                <w:b/>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368" w:type="dxa"/>
            <w:gridSpan w:val="5"/>
            <w:vAlign w:val="center"/>
          </w:tcPr>
          <w:p>
            <w:pPr>
              <w:keepNext w:val="0"/>
              <w:keepLines w:val="0"/>
              <w:widowControl/>
              <w:suppressLineNumbers w:val="0"/>
              <w:jc w:val="center"/>
              <w:textAlignment w:val="center"/>
              <w:rPr>
                <w:rFonts w:hint="eastAsia" w:ascii="宋体" w:hAnsi="宋体" w:eastAsia="宋体" w:cs="宋体"/>
                <w:b/>
                <w:color w:val="000000" w:themeColor="text1"/>
                <w:sz w:val="21"/>
                <w:szCs w:val="21"/>
                <w:vertAlign w:val="baseline"/>
                <w:lang w:eastAsia="zh-CN"/>
                <w14:textFill>
                  <w14:solidFill>
                    <w14:schemeClr w14:val="tx1"/>
                  </w14:solidFill>
                </w14:textFill>
              </w:rPr>
            </w:pPr>
            <w:r>
              <w:rPr>
                <w:rFonts w:hint="eastAsia" w:ascii="宋体" w:hAnsi="宋体" w:eastAsia="宋体" w:cs="宋体"/>
                <w:b/>
                <w:color w:val="000000" w:themeColor="text1"/>
                <w:sz w:val="21"/>
                <w:szCs w:val="21"/>
                <w:vertAlign w:val="baseline"/>
                <w:lang w:eastAsia="zh-CN"/>
                <w14:textFill>
                  <w14:solidFill>
                    <w14:schemeClr w14:val="tx1"/>
                  </w14:solidFill>
                </w14:textFill>
              </w:rPr>
              <w:t>合计</w:t>
            </w:r>
          </w:p>
        </w:tc>
        <w:tc>
          <w:tcPr>
            <w:tcW w:w="2248" w:type="dxa"/>
            <w:vAlign w:val="center"/>
          </w:tcPr>
          <w:p>
            <w:pPr>
              <w:keepNext w:val="0"/>
              <w:keepLines w:val="0"/>
              <w:widowControl/>
              <w:suppressLineNumbers w:val="0"/>
              <w:jc w:val="center"/>
              <w:textAlignment w:val="center"/>
              <w:rPr>
                <w:rFonts w:hint="default" w:ascii="宋体" w:hAnsi="宋体" w:eastAsia="宋体" w:cs="宋体"/>
                <w:b/>
                <w:color w:val="000000" w:themeColor="text1"/>
                <w:sz w:val="21"/>
                <w:szCs w:val="21"/>
                <w:vertAlign w:val="baseline"/>
                <w:lang w:val="en-US" w:eastAsia="zh-CN"/>
                <w14:textFill>
                  <w14:solidFill>
                    <w14:schemeClr w14:val="tx1"/>
                  </w14:solidFill>
                </w14:textFill>
              </w:rPr>
            </w:pPr>
          </w:p>
        </w:tc>
      </w:tr>
    </w:tbl>
    <w:p>
      <w:pPr>
        <w:pStyle w:val="2"/>
        <w:ind w:left="0" w:leftChars="0" w:firstLine="0" w:firstLineChars="0"/>
        <w:rPr>
          <w:rFonts w:hint="eastAsia" w:ascii="宋体" w:hAnsi="宋体" w:cs="宋体"/>
          <w:b/>
          <w:color w:val="auto"/>
          <w:szCs w:val="28"/>
        </w:rPr>
      </w:pPr>
    </w:p>
    <w:p>
      <w:pPr>
        <w:pStyle w:val="2"/>
        <w:ind w:left="0" w:leftChars="0" w:firstLine="0" w:firstLineChars="0"/>
        <w:rPr>
          <w:rFonts w:hint="eastAsia"/>
        </w:rPr>
        <w:sectPr>
          <w:pgSz w:w="11907" w:h="16840"/>
          <w:pgMar w:top="1134" w:right="1191" w:bottom="1134" w:left="1304" w:header="851" w:footer="992" w:gutter="0"/>
          <w:pgNumType w:fmt="numberInDash" w:start="1"/>
          <w:cols w:space="720" w:num="1"/>
          <w:docGrid w:linePitch="380" w:charSpace="-5735"/>
        </w:sectPr>
      </w:pPr>
    </w:p>
    <w:p>
      <w:pPr>
        <w:spacing w:line="312" w:lineRule="auto"/>
        <w:jc w:val="center"/>
        <w:rPr>
          <w:rFonts w:hint="eastAsia" w:ascii="宋体" w:hAnsi="宋体" w:cs="宋体"/>
          <w:b/>
          <w:color w:val="auto"/>
          <w:sz w:val="36"/>
          <w:szCs w:val="36"/>
        </w:rPr>
      </w:pPr>
      <w:r>
        <w:rPr>
          <w:rFonts w:hint="eastAsia" w:ascii="宋体" w:hAnsi="宋体" w:cs="宋体"/>
          <w:b/>
          <w:color w:val="auto"/>
          <w:sz w:val="36"/>
          <w:szCs w:val="36"/>
        </w:rPr>
        <w:t>供应商编制响应文件要求</w:t>
      </w:r>
    </w:p>
    <w:p>
      <w:pPr>
        <w:pStyle w:val="68"/>
        <w:rPr>
          <w:rFonts w:hint="eastAsia" w:ascii="宋体" w:hAnsi="宋体" w:cs="宋体"/>
          <w:b/>
          <w:color w:val="auto"/>
          <w:sz w:val="36"/>
          <w:szCs w:val="36"/>
        </w:rPr>
      </w:pPr>
    </w:p>
    <w:p>
      <w:pPr>
        <w:widowControl/>
        <w:spacing w:line="240" w:lineRule="atLeast"/>
        <w:jc w:val="center"/>
        <w:outlineLvl w:val="0"/>
        <w:rPr>
          <w:rFonts w:hint="eastAsia" w:ascii="宋体" w:hAnsi="宋体" w:eastAsia="宋体" w:cs="宋体"/>
          <w:b/>
          <w:color w:val="auto"/>
          <w:sz w:val="44"/>
          <w:szCs w:val="44"/>
        </w:rPr>
      </w:pPr>
      <w:bookmarkStart w:id="34" w:name="_Toc13396"/>
      <w:bookmarkStart w:id="35" w:name="_Toc1167"/>
      <w:bookmarkStart w:id="36" w:name="_Toc4450"/>
      <w:r>
        <w:rPr>
          <w:rFonts w:hint="eastAsia" w:ascii="宋体" w:hAnsi="宋体" w:eastAsia="宋体" w:cs="宋体"/>
          <w:b/>
          <w:color w:val="auto"/>
          <w:sz w:val="44"/>
          <w:szCs w:val="44"/>
        </w:rPr>
        <w:t xml:space="preserve">  </w:t>
      </w:r>
    </w:p>
    <w:p>
      <w:pPr>
        <w:widowControl/>
        <w:spacing w:line="240" w:lineRule="atLeast"/>
        <w:jc w:val="center"/>
        <w:outlineLvl w:val="0"/>
        <w:rPr>
          <w:rFonts w:hint="eastAsia" w:ascii="宋体" w:hAnsi="宋体" w:eastAsia="宋体" w:cs="宋体"/>
          <w:b/>
          <w:color w:val="auto"/>
          <w:sz w:val="44"/>
          <w:szCs w:val="44"/>
        </w:rPr>
      </w:pPr>
      <w:r>
        <w:rPr>
          <w:rFonts w:hint="eastAsia" w:ascii="宋体" w:hAnsi="宋体" w:eastAsia="宋体" w:cs="宋体"/>
          <w:b/>
          <w:color w:val="auto"/>
          <w:sz w:val="44"/>
          <w:szCs w:val="44"/>
        </w:rPr>
        <w:t>响应文件格式</w:t>
      </w:r>
      <w:bookmarkEnd w:id="34"/>
      <w:bookmarkEnd w:id="35"/>
      <w:bookmarkEnd w:id="36"/>
    </w:p>
    <w:p>
      <w:pPr>
        <w:widowControl/>
        <w:snapToGrid w:val="0"/>
        <w:jc w:val="left"/>
        <w:rPr>
          <w:rFonts w:hint="eastAsia" w:ascii="宋体" w:hAnsi="宋体" w:eastAsia="宋体" w:cs="宋体"/>
          <w:color w:val="auto"/>
          <w:kern w:val="0"/>
          <w:sz w:val="24"/>
        </w:rPr>
      </w:pPr>
    </w:p>
    <w:p>
      <w:pPr>
        <w:widowControl/>
        <w:jc w:val="right"/>
        <w:rPr>
          <w:rFonts w:hint="eastAsia" w:ascii="宋体" w:hAnsi="宋体" w:eastAsia="宋体" w:cs="宋体"/>
          <w:b/>
          <w:color w:val="auto"/>
          <w:spacing w:val="20"/>
          <w:kern w:val="0"/>
          <w:sz w:val="24"/>
        </w:rPr>
      </w:pPr>
      <w:r>
        <w:rPr>
          <w:rFonts w:hint="eastAsia" w:ascii="宋体" w:hAnsi="宋体" w:eastAsia="宋体" w:cs="宋体"/>
          <w:b/>
          <w:color w:val="auto"/>
          <w:kern w:val="0"/>
          <w:sz w:val="24"/>
        </w:rPr>
        <w:t xml:space="preserve">                                         （正本/副本）</w:t>
      </w:r>
    </w:p>
    <w:p>
      <w:pPr>
        <w:widowControl/>
        <w:spacing w:line="480" w:lineRule="auto"/>
        <w:jc w:val="center"/>
        <w:rPr>
          <w:rFonts w:hint="eastAsia" w:ascii="宋体" w:hAnsi="宋体" w:eastAsia="宋体" w:cs="宋体"/>
          <w:b/>
          <w:color w:val="auto"/>
          <w:sz w:val="44"/>
          <w:szCs w:val="44"/>
        </w:rPr>
      </w:pPr>
    </w:p>
    <w:p>
      <w:pPr>
        <w:widowControl/>
        <w:spacing w:line="480" w:lineRule="auto"/>
        <w:jc w:val="center"/>
        <w:rPr>
          <w:rFonts w:hint="eastAsia" w:ascii="宋体" w:hAnsi="宋体" w:eastAsia="宋体" w:cs="宋体"/>
          <w:b/>
          <w:color w:val="auto"/>
          <w:sz w:val="44"/>
          <w:szCs w:val="44"/>
        </w:rPr>
      </w:pPr>
      <w:r>
        <w:rPr>
          <w:rFonts w:hint="eastAsia" w:ascii="宋体" w:hAnsi="宋体" w:eastAsia="宋体" w:cs="宋体"/>
          <w:b/>
          <w:bCs/>
          <w:color w:val="auto"/>
          <w:kern w:val="0"/>
          <w:sz w:val="32"/>
          <w:szCs w:val="32"/>
          <w:u w:val="single"/>
        </w:rPr>
        <w:t xml:space="preserve">                   </w:t>
      </w:r>
      <w:r>
        <w:rPr>
          <w:rFonts w:hint="eastAsia" w:ascii="宋体" w:hAnsi="宋体" w:eastAsia="宋体" w:cs="宋体"/>
          <w:b/>
          <w:bCs/>
          <w:color w:val="auto"/>
          <w:kern w:val="0"/>
          <w:sz w:val="32"/>
          <w:szCs w:val="32"/>
        </w:rPr>
        <w:t>（项目名称）</w:t>
      </w:r>
    </w:p>
    <w:p>
      <w:pPr>
        <w:widowControl/>
        <w:spacing w:line="480" w:lineRule="auto"/>
        <w:jc w:val="center"/>
        <w:rPr>
          <w:rFonts w:hint="eastAsia" w:ascii="宋体" w:hAnsi="宋体" w:eastAsia="宋体" w:cs="宋体"/>
          <w:b/>
          <w:color w:val="auto"/>
          <w:sz w:val="44"/>
          <w:szCs w:val="44"/>
        </w:rPr>
      </w:pPr>
    </w:p>
    <w:p>
      <w:pPr>
        <w:widowControl/>
        <w:spacing w:line="480" w:lineRule="auto"/>
        <w:jc w:val="center"/>
        <w:rPr>
          <w:rFonts w:hint="eastAsia" w:ascii="宋体" w:hAnsi="宋体" w:eastAsia="宋体" w:cs="宋体"/>
          <w:b/>
          <w:color w:val="auto"/>
          <w:spacing w:val="20"/>
          <w:kern w:val="0"/>
          <w:sz w:val="44"/>
          <w:szCs w:val="44"/>
        </w:rPr>
      </w:pPr>
      <w:r>
        <w:rPr>
          <w:rFonts w:hint="eastAsia" w:ascii="宋体" w:hAnsi="宋体" w:eastAsia="宋体" w:cs="宋体"/>
          <w:b/>
          <w:color w:val="auto"/>
          <w:sz w:val="44"/>
          <w:szCs w:val="44"/>
        </w:rPr>
        <w:t xml:space="preserve">响  应  </w:t>
      </w:r>
      <w:r>
        <w:rPr>
          <w:rFonts w:hint="eastAsia" w:ascii="宋体" w:hAnsi="宋体" w:eastAsia="宋体" w:cs="宋体"/>
          <w:b/>
          <w:color w:val="auto"/>
          <w:spacing w:val="20"/>
          <w:kern w:val="0"/>
          <w:sz w:val="44"/>
          <w:szCs w:val="44"/>
        </w:rPr>
        <w:t>文 件</w:t>
      </w:r>
    </w:p>
    <w:p>
      <w:pPr>
        <w:widowControl/>
        <w:rPr>
          <w:rFonts w:hint="eastAsia" w:ascii="宋体" w:hAnsi="宋体" w:eastAsia="宋体" w:cs="宋体"/>
          <w:b/>
          <w:color w:val="auto"/>
          <w:kern w:val="0"/>
          <w:sz w:val="24"/>
        </w:rPr>
      </w:pPr>
    </w:p>
    <w:p>
      <w:pPr>
        <w:widowControl/>
        <w:ind w:firstLine="2064"/>
        <w:rPr>
          <w:rFonts w:hint="eastAsia" w:ascii="宋体" w:hAnsi="宋体" w:eastAsia="宋体" w:cs="宋体"/>
          <w:b/>
          <w:color w:val="auto"/>
          <w:kern w:val="0"/>
          <w:sz w:val="24"/>
        </w:rPr>
      </w:pPr>
    </w:p>
    <w:p>
      <w:pPr>
        <w:widowControl/>
        <w:rPr>
          <w:rFonts w:hint="eastAsia" w:ascii="宋体" w:hAnsi="宋体" w:eastAsia="宋体" w:cs="宋体"/>
          <w:b/>
          <w:color w:val="auto"/>
          <w:kern w:val="0"/>
          <w:sz w:val="24"/>
          <w:u w:val="single"/>
        </w:rPr>
      </w:pPr>
      <w:r>
        <w:rPr>
          <w:rFonts w:hint="eastAsia" w:ascii="宋体" w:hAnsi="宋体" w:eastAsia="宋体" w:cs="宋体"/>
          <w:b/>
          <w:color w:val="auto"/>
          <w:kern w:val="0"/>
          <w:sz w:val="24"/>
        </w:rPr>
        <w:t xml:space="preserve">                      采购编号：</w:t>
      </w:r>
      <w:r>
        <w:rPr>
          <w:rFonts w:hint="eastAsia" w:ascii="宋体" w:hAnsi="宋体" w:eastAsia="宋体" w:cs="宋体"/>
          <w:b/>
          <w:color w:val="auto"/>
          <w:kern w:val="0"/>
          <w:sz w:val="24"/>
          <w:u w:val="single"/>
        </w:rPr>
        <w:t xml:space="preserve">              </w:t>
      </w:r>
    </w:p>
    <w:p>
      <w:pPr>
        <w:widowControl/>
        <w:spacing w:line="360" w:lineRule="auto"/>
        <w:jc w:val="center"/>
        <w:rPr>
          <w:rFonts w:hint="eastAsia" w:ascii="宋体" w:hAnsi="宋体" w:eastAsia="宋体" w:cs="宋体"/>
          <w:b/>
          <w:color w:val="auto"/>
          <w:kern w:val="0"/>
          <w:sz w:val="24"/>
        </w:rPr>
      </w:pPr>
    </w:p>
    <w:p>
      <w:pPr>
        <w:widowControl/>
        <w:spacing w:line="360" w:lineRule="auto"/>
        <w:jc w:val="center"/>
        <w:rPr>
          <w:rFonts w:hint="eastAsia" w:ascii="宋体" w:hAnsi="宋体" w:eastAsia="宋体" w:cs="宋体"/>
          <w:b/>
          <w:color w:val="auto"/>
          <w:kern w:val="0"/>
          <w:sz w:val="24"/>
        </w:rPr>
      </w:pPr>
    </w:p>
    <w:p>
      <w:pPr>
        <w:widowControl/>
        <w:spacing w:line="360" w:lineRule="auto"/>
        <w:jc w:val="center"/>
        <w:rPr>
          <w:rFonts w:hint="eastAsia" w:ascii="宋体" w:hAnsi="宋体" w:eastAsia="宋体" w:cs="宋体"/>
          <w:b/>
          <w:color w:val="auto"/>
          <w:kern w:val="0"/>
          <w:sz w:val="24"/>
        </w:rPr>
      </w:pPr>
    </w:p>
    <w:p>
      <w:pPr>
        <w:widowControl/>
        <w:spacing w:line="360" w:lineRule="auto"/>
        <w:jc w:val="center"/>
        <w:rPr>
          <w:rFonts w:hint="eastAsia" w:ascii="宋体" w:hAnsi="宋体" w:eastAsia="宋体" w:cs="宋体"/>
          <w:b/>
          <w:color w:val="auto"/>
          <w:kern w:val="0"/>
          <w:sz w:val="24"/>
        </w:rPr>
      </w:pPr>
    </w:p>
    <w:p>
      <w:pPr>
        <w:widowControl/>
        <w:spacing w:line="500" w:lineRule="atLeast"/>
        <w:ind w:firstLine="964" w:firstLineChars="400"/>
        <w:rPr>
          <w:rFonts w:hint="eastAsia" w:ascii="宋体" w:hAnsi="宋体" w:eastAsia="宋体" w:cs="宋体"/>
          <w:b/>
          <w:color w:val="auto"/>
          <w:kern w:val="0"/>
          <w:sz w:val="24"/>
        </w:rPr>
      </w:pPr>
    </w:p>
    <w:p>
      <w:pPr>
        <w:widowControl/>
        <w:spacing w:line="500" w:lineRule="atLeast"/>
        <w:ind w:firstLine="964" w:firstLineChars="400"/>
        <w:jc w:val="left"/>
        <w:rPr>
          <w:rFonts w:hint="eastAsia" w:ascii="宋体" w:hAnsi="宋体" w:eastAsia="宋体" w:cs="宋体"/>
          <w:b/>
          <w:color w:val="auto"/>
          <w:kern w:val="0"/>
          <w:sz w:val="24"/>
          <w:u w:val="single"/>
        </w:rPr>
      </w:pPr>
      <w:r>
        <w:rPr>
          <w:rFonts w:hint="eastAsia" w:ascii="宋体" w:hAnsi="宋体" w:eastAsia="宋体" w:cs="宋体"/>
          <w:b/>
          <w:color w:val="auto"/>
          <w:kern w:val="0"/>
          <w:sz w:val="24"/>
        </w:rPr>
        <w:t xml:space="preserve">    投标供应商 ：</w:t>
      </w:r>
      <w:r>
        <w:rPr>
          <w:rFonts w:hint="eastAsia" w:ascii="宋体" w:hAnsi="宋体" w:eastAsia="宋体" w:cs="宋体"/>
          <w:b/>
          <w:color w:val="auto"/>
          <w:kern w:val="0"/>
          <w:sz w:val="24"/>
          <w:u w:val="single"/>
        </w:rPr>
        <w:t xml:space="preserve">                                </w:t>
      </w:r>
    </w:p>
    <w:p>
      <w:pPr>
        <w:widowControl/>
        <w:spacing w:line="500" w:lineRule="atLeast"/>
        <w:ind w:firstLine="964" w:firstLineChars="400"/>
        <w:jc w:val="left"/>
        <w:rPr>
          <w:rFonts w:hint="eastAsia" w:ascii="宋体" w:hAnsi="宋体" w:eastAsia="宋体" w:cs="宋体"/>
          <w:b/>
          <w:color w:val="auto"/>
          <w:kern w:val="0"/>
          <w:sz w:val="24"/>
          <w:u w:val="single"/>
        </w:rPr>
      </w:pPr>
      <w:r>
        <w:rPr>
          <w:rFonts w:hint="eastAsia" w:ascii="宋体" w:hAnsi="宋体" w:eastAsia="宋体" w:cs="宋体"/>
          <w:b/>
          <w:color w:val="auto"/>
          <w:kern w:val="0"/>
          <w:sz w:val="24"/>
        </w:rPr>
        <w:t xml:space="preserve">    法定代表人姓名：</w:t>
      </w:r>
      <w:r>
        <w:rPr>
          <w:rFonts w:hint="eastAsia" w:ascii="宋体" w:hAnsi="宋体" w:eastAsia="宋体" w:cs="宋体"/>
          <w:b/>
          <w:color w:val="auto"/>
          <w:kern w:val="0"/>
          <w:sz w:val="24"/>
          <w:u w:val="single"/>
        </w:rPr>
        <w:t xml:space="preserve">                             </w:t>
      </w:r>
    </w:p>
    <w:p>
      <w:pPr>
        <w:widowControl/>
        <w:spacing w:line="500" w:lineRule="atLeast"/>
        <w:ind w:firstLine="964" w:firstLineChars="400"/>
        <w:jc w:val="left"/>
        <w:rPr>
          <w:rFonts w:hint="eastAsia" w:ascii="宋体" w:hAnsi="宋体" w:eastAsia="宋体" w:cs="宋体"/>
          <w:b/>
          <w:color w:val="auto"/>
          <w:kern w:val="0"/>
          <w:sz w:val="24"/>
          <w:u w:val="single"/>
        </w:rPr>
      </w:pPr>
      <w:r>
        <w:rPr>
          <w:rFonts w:hint="eastAsia" w:ascii="宋体" w:hAnsi="宋体" w:eastAsia="宋体" w:cs="宋体"/>
          <w:b/>
          <w:color w:val="auto"/>
          <w:kern w:val="0"/>
          <w:sz w:val="24"/>
        </w:rPr>
        <w:t xml:space="preserve">    地址：</w:t>
      </w:r>
      <w:r>
        <w:rPr>
          <w:rFonts w:hint="eastAsia" w:ascii="宋体" w:hAnsi="宋体" w:eastAsia="宋体" w:cs="宋体"/>
          <w:b/>
          <w:color w:val="auto"/>
          <w:kern w:val="0"/>
          <w:sz w:val="24"/>
          <w:u w:val="single"/>
        </w:rPr>
        <w:t xml:space="preserve">                         </w:t>
      </w:r>
      <w:r>
        <w:rPr>
          <w:rFonts w:hint="eastAsia" w:ascii="宋体" w:hAnsi="宋体" w:eastAsia="宋体" w:cs="宋体"/>
          <w:b/>
          <w:color w:val="auto"/>
          <w:kern w:val="0"/>
          <w:sz w:val="24"/>
        </w:rPr>
        <w:t xml:space="preserve"> </w:t>
      </w:r>
    </w:p>
    <w:p>
      <w:pPr>
        <w:widowControl/>
        <w:ind w:firstLine="964" w:firstLineChars="400"/>
        <w:jc w:val="left"/>
        <w:rPr>
          <w:rFonts w:hint="eastAsia" w:ascii="宋体" w:hAnsi="宋体" w:eastAsia="宋体" w:cs="宋体"/>
          <w:b/>
          <w:color w:val="auto"/>
          <w:kern w:val="0"/>
          <w:sz w:val="24"/>
        </w:rPr>
      </w:pPr>
    </w:p>
    <w:p>
      <w:pPr>
        <w:widowControl/>
        <w:ind w:firstLine="944" w:firstLineChars="392"/>
        <w:jc w:val="left"/>
        <w:rPr>
          <w:rFonts w:hint="eastAsia" w:ascii="宋体" w:hAnsi="宋体" w:eastAsia="宋体" w:cs="宋体"/>
          <w:b/>
          <w:color w:val="auto"/>
          <w:kern w:val="0"/>
          <w:sz w:val="24"/>
        </w:rPr>
      </w:pPr>
      <w:r>
        <w:rPr>
          <w:rFonts w:hint="eastAsia" w:ascii="宋体" w:hAnsi="宋体" w:eastAsia="宋体" w:cs="宋体"/>
          <w:b/>
          <w:color w:val="auto"/>
          <w:kern w:val="0"/>
          <w:sz w:val="24"/>
        </w:rPr>
        <w:t xml:space="preserve">    日期 ：</w:t>
      </w:r>
      <w:r>
        <w:rPr>
          <w:rFonts w:hint="eastAsia" w:ascii="宋体" w:hAnsi="宋体" w:eastAsia="宋体" w:cs="宋体"/>
          <w:b/>
          <w:color w:val="auto"/>
          <w:kern w:val="0"/>
          <w:sz w:val="24"/>
          <w:u w:val="single"/>
        </w:rPr>
        <w:t xml:space="preserve">   </w:t>
      </w:r>
      <w:r>
        <w:rPr>
          <w:rFonts w:hint="eastAsia" w:ascii="宋体" w:hAnsi="宋体" w:eastAsia="宋体" w:cs="宋体"/>
          <w:b/>
          <w:color w:val="auto"/>
          <w:kern w:val="0"/>
          <w:sz w:val="24"/>
        </w:rPr>
        <w:t>年</w:t>
      </w:r>
      <w:r>
        <w:rPr>
          <w:rFonts w:hint="eastAsia" w:ascii="宋体" w:hAnsi="宋体" w:eastAsia="宋体" w:cs="宋体"/>
          <w:b/>
          <w:color w:val="auto"/>
          <w:kern w:val="0"/>
          <w:sz w:val="24"/>
          <w:u w:val="single"/>
        </w:rPr>
        <w:t xml:space="preserve">   </w:t>
      </w:r>
      <w:r>
        <w:rPr>
          <w:rFonts w:hint="eastAsia" w:ascii="宋体" w:hAnsi="宋体" w:eastAsia="宋体" w:cs="宋体"/>
          <w:b/>
          <w:color w:val="auto"/>
          <w:kern w:val="0"/>
          <w:sz w:val="24"/>
        </w:rPr>
        <w:t>月</w:t>
      </w:r>
      <w:r>
        <w:rPr>
          <w:rFonts w:hint="eastAsia" w:ascii="宋体" w:hAnsi="宋体" w:eastAsia="宋体" w:cs="宋体"/>
          <w:b/>
          <w:color w:val="auto"/>
          <w:kern w:val="0"/>
          <w:sz w:val="24"/>
          <w:u w:val="single"/>
        </w:rPr>
        <w:t xml:space="preserve">   </w:t>
      </w:r>
      <w:r>
        <w:rPr>
          <w:rFonts w:hint="eastAsia" w:ascii="宋体" w:hAnsi="宋体" w:eastAsia="宋体" w:cs="宋体"/>
          <w:b/>
          <w:color w:val="auto"/>
          <w:kern w:val="0"/>
          <w:sz w:val="24"/>
        </w:rPr>
        <w:t>日</w:t>
      </w:r>
    </w:p>
    <w:p>
      <w:pPr>
        <w:widowControl/>
        <w:jc w:val="left"/>
        <w:rPr>
          <w:rFonts w:hint="eastAsia" w:ascii="宋体" w:hAnsi="宋体" w:eastAsia="宋体" w:cs="宋体"/>
          <w:color w:val="auto"/>
          <w:kern w:val="0"/>
          <w:sz w:val="24"/>
        </w:rPr>
      </w:pPr>
    </w:p>
    <w:p>
      <w:pPr>
        <w:widowControl/>
        <w:spacing w:line="420" w:lineRule="atLeast"/>
        <w:ind w:firstLine="880"/>
        <w:jc w:val="center"/>
        <w:rPr>
          <w:rFonts w:hint="eastAsia" w:ascii="宋体" w:hAnsi="宋体" w:eastAsia="宋体" w:cs="宋体"/>
          <w:color w:val="auto"/>
          <w:sz w:val="24"/>
        </w:rPr>
      </w:pPr>
      <w:r>
        <w:rPr>
          <w:rFonts w:hint="eastAsia" w:ascii="宋体" w:hAnsi="宋体" w:eastAsia="宋体" w:cs="宋体"/>
          <w:color w:val="auto"/>
          <w:sz w:val="24"/>
        </w:rPr>
        <w:br w:type="page"/>
      </w:r>
    </w:p>
    <w:p>
      <w:pPr>
        <w:widowControl/>
        <w:spacing w:line="420" w:lineRule="atLeast"/>
        <w:ind w:firstLine="880"/>
        <w:jc w:val="center"/>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目    录</w:t>
      </w:r>
    </w:p>
    <w:p>
      <w:pPr>
        <w:widowControl/>
        <w:spacing w:line="440" w:lineRule="atLeast"/>
        <w:ind w:firstLine="480" w:firstLineChars="200"/>
        <w:rPr>
          <w:rFonts w:hint="eastAsia" w:ascii="宋体" w:hAnsi="宋体" w:eastAsia="宋体" w:cs="宋体"/>
          <w:color w:val="auto"/>
          <w:kern w:val="0"/>
          <w:sz w:val="24"/>
        </w:rPr>
      </w:pPr>
    </w:p>
    <w:p>
      <w:pPr>
        <w:spacing w:line="600" w:lineRule="exact"/>
        <w:ind w:firstLine="480" w:firstLineChars="200"/>
        <w:rPr>
          <w:rFonts w:ascii="宋体" w:hAnsi="宋体"/>
          <w:color w:val="auto"/>
          <w:kern w:val="0"/>
          <w:sz w:val="24"/>
          <w:highlight w:val="none"/>
        </w:rPr>
      </w:pPr>
      <w:r>
        <w:rPr>
          <w:rFonts w:hint="eastAsia" w:ascii="宋体" w:hAnsi="宋体"/>
          <w:color w:val="auto"/>
          <w:kern w:val="0"/>
          <w:sz w:val="24"/>
          <w:highlight w:val="none"/>
          <w:lang w:eastAsia="zh-CN"/>
        </w:rPr>
        <w:t>（</w:t>
      </w:r>
      <w:r>
        <w:rPr>
          <w:rFonts w:hint="eastAsia" w:ascii="宋体" w:hAnsi="宋体"/>
          <w:color w:val="auto"/>
          <w:kern w:val="0"/>
          <w:sz w:val="24"/>
          <w:highlight w:val="none"/>
        </w:rPr>
        <w:t>1）报 价 书</w:t>
      </w:r>
    </w:p>
    <w:p>
      <w:pPr>
        <w:spacing w:line="600" w:lineRule="exact"/>
        <w:ind w:firstLine="480" w:firstLineChars="200"/>
        <w:rPr>
          <w:rFonts w:ascii="宋体" w:hAnsi="宋体"/>
          <w:color w:val="auto"/>
          <w:kern w:val="0"/>
          <w:sz w:val="24"/>
          <w:highlight w:val="none"/>
        </w:rPr>
      </w:pPr>
      <w:r>
        <w:rPr>
          <w:rFonts w:hint="eastAsia" w:ascii="宋体" w:hAnsi="宋体"/>
          <w:color w:val="auto"/>
          <w:kern w:val="0"/>
          <w:sz w:val="24"/>
          <w:highlight w:val="none"/>
        </w:rPr>
        <w:t>（2）报价一览表（首次报价）</w:t>
      </w:r>
    </w:p>
    <w:p>
      <w:pPr>
        <w:spacing w:line="600" w:lineRule="exact"/>
        <w:ind w:firstLine="480" w:firstLineChars="200"/>
        <w:rPr>
          <w:rFonts w:ascii="宋体" w:hAnsi="宋体"/>
          <w:color w:val="auto"/>
          <w:kern w:val="0"/>
          <w:sz w:val="24"/>
          <w:highlight w:val="none"/>
        </w:rPr>
      </w:pPr>
      <w:r>
        <w:rPr>
          <w:rFonts w:hint="eastAsia" w:ascii="宋体" w:hAnsi="宋体"/>
          <w:color w:val="auto"/>
          <w:kern w:val="0"/>
          <w:sz w:val="24"/>
          <w:highlight w:val="none"/>
        </w:rPr>
        <w:t>（3）报价一览表（</w:t>
      </w:r>
      <w:r>
        <w:rPr>
          <w:rFonts w:hint="eastAsia" w:ascii="宋体" w:hAnsi="宋体"/>
          <w:color w:val="auto"/>
          <w:kern w:val="0"/>
          <w:sz w:val="24"/>
          <w:highlight w:val="none"/>
          <w:lang w:eastAsia="zh-CN"/>
        </w:rPr>
        <w:t>二轮</w:t>
      </w:r>
      <w:r>
        <w:rPr>
          <w:rFonts w:hint="eastAsia" w:ascii="宋体" w:hAnsi="宋体"/>
          <w:color w:val="auto"/>
          <w:kern w:val="0"/>
          <w:sz w:val="24"/>
          <w:highlight w:val="none"/>
        </w:rPr>
        <w:t>报价）</w:t>
      </w:r>
    </w:p>
    <w:p>
      <w:pPr>
        <w:spacing w:line="600" w:lineRule="exact"/>
        <w:ind w:firstLine="480" w:firstLineChars="200"/>
        <w:rPr>
          <w:rFonts w:ascii="宋体" w:hAnsi="宋体"/>
          <w:color w:val="auto"/>
          <w:kern w:val="0"/>
          <w:sz w:val="24"/>
          <w:highlight w:val="none"/>
        </w:rPr>
      </w:pPr>
      <w:r>
        <w:rPr>
          <w:rFonts w:hint="eastAsia" w:ascii="宋体" w:hAnsi="宋体"/>
          <w:color w:val="auto"/>
          <w:kern w:val="0"/>
          <w:sz w:val="24"/>
          <w:highlight w:val="none"/>
        </w:rPr>
        <w:t>（4）已标价的清单</w:t>
      </w:r>
    </w:p>
    <w:p>
      <w:pPr>
        <w:spacing w:line="600" w:lineRule="exact"/>
        <w:ind w:firstLine="480" w:firstLineChars="200"/>
        <w:rPr>
          <w:rFonts w:ascii="宋体" w:hAnsi="宋体"/>
          <w:color w:val="auto"/>
          <w:kern w:val="0"/>
          <w:sz w:val="24"/>
          <w:highlight w:val="none"/>
        </w:rPr>
      </w:pPr>
      <w:r>
        <w:rPr>
          <w:rFonts w:hint="eastAsia" w:ascii="宋体" w:hAnsi="宋体"/>
          <w:color w:val="auto"/>
          <w:kern w:val="0"/>
          <w:sz w:val="24"/>
          <w:highlight w:val="none"/>
        </w:rPr>
        <w:t>（5）服务承诺</w:t>
      </w:r>
    </w:p>
    <w:p>
      <w:pPr>
        <w:spacing w:line="600" w:lineRule="exact"/>
        <w:ind w:firstLine="480" w:firstLineChars="200"/>
        <w:rPr>
          <w:rFonts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6</w:t>
      </w:r>
      <w:r>
        <w:rPr>
          <w:rFonts w:hint="eastAsia" w:ascii="宋体" w:hAnsi="宋体"/>
          <w:color w:val="auto"/>
          <w:kern w:val="0"/>
          <w:sz w:val="24"/>
          <w:highlight w:val="none"/>
        </w:rPr>
        <w:t>）反商业贿赂承诺书</w:t>
      </w:r>
    </w:p>
    <w:p>
      <w:pPr>
        <w:spacing w:line="600" w:lineRule="exact"/>
        <w:ind w:firstLine="480" w:firstLineChars="200"/>
        <w:rPr>
          <w:rFonts w:ascii="宋体" w:hAnsi="宋体"/>
          <w:color w:val="auto"/>
          <w:kern w:val="0"/>
          <w:sz w:val="24"/>
          <w:highlight w:val="none"/>
        </w:rPr>
      </w:pPr>
      <w:r>
        <w:rPr>
          <w:rFonts w:hint="eastAsia" w:ascii="宋体" w:hAnsi="宋体"/>
          <w:color w:val="auto"/>
          <w:kern w:val="0"/>
          <w:sz w:val="24"/>
          <w:highlight w:val="none"/>
        </w:rPr>
        <w:t>（7）法定代表人授权书</w:t>
      </w:r>
    </w:p>
    <w:p>
      <w:pPr>
        <w:spacing w:line="600" w:lineRule="exact"/>
        <w:ind w:firstLine="480" w:firstLineChars="200"/>
        <w:rPr>
          <w:rFonts w:ascii="宋体" w:hAnsi="宋体"/>
          <w:color w:val="auto"/>
          <w:kern w:val="0"/>
          <w:sz w:val="24"/>
          <w:highlight w:val="none"/>
        </w:rPr>
      </w:pPr>
      <w:r>
        <w:rPr>
          <w:rFonts w:hint="eastAsia" w:ascii="宋体" w:hAnsi="宋体"/>
          <w:color w:val="auto"/>
          <w:kern w:val="0"/>
          <w:sz w:val="24"/>
          <w:highlight w:val="none"/>
        </w:rPr>
        <w:t>（8）施工方案</w:t>
      </w:r>
    </w:p>
    <w:p>
      <w:pPr>
        <w:spacing w:line="600" w:lineRule="exact"/>
        <w:ind w:firstLine="480" w:firstLineChars="200"/>
        <w:rPr>
          <w:rFonts w:ascii="宋体" w:hAnsi="宋体"/>
          <w:color w:val="auto"/>
          <w:sz w:val="24"/>
          <w:highlight w:val="none"/>
        </w:rPr>
      </w:pPr>
      <w:r>
        <w:rPr>
          <w:rFonts w:hint="eastAsia" w:ascii="宋体" w:hAnsi="宋体"/>
          <w:color w:val="auto"/>
          <w:kern w:val="0"/>
          <w:sz w:val="24"/>
          <w:highlight w:val="none"/>
        </w:rPr>
        <w:t>（9）其他材料</w:t>
      </w:r>
    </w:p>
    <w:p>
      <w:pPr>
        <w:widowControl/>
        <w:spacing w:line="380" w:lineRule="atLeast"/>
        <w:rPr>
          <w:rFonts w:hint="eastAsia" w:ascii="宋体" w:hAnsi="宋体" w:eastAsia="宋体" w:cs="宋体"/>
          <w:color w:val="auto"/>
          <w:kern w:val="0"/>
          <w:sz w:val="24"/>
        </w:rPr>
      </w:pPr>
    </w:p>
    <w:p>
      <w:pPr>
        <w:rPr>
          <w:rFonts w:hint="eastAsia" w:ascii="宋体" w:hAnsi="宋体" w:cs="宋体"/>
          <w:b/>
          <w:color w:val="auto"/>
          <w:sz w:val="36"/>
          <w:szCs w:val="36"/>
        </w:rPr>
      </w:pPr>
    </w:p>
    <w:p>
      <w:pPr>
        <w:pStyle w:val="68"/>
        <w:rPr>
          <w:rFonts w:hint="eastAsia" w:ascii="宋体" w:hAnsi="宋体" w:cs="宋体"/>
          <w:b/>
          <w:color w:val="auto"/>
          <w:sz w:val="36"/>
          <w:szCs w:val="36"/>
        </w:rPr>
      </w:pPr>
    </w:p>
    <w:p>
      <w:pPr>
        <w:rPr>
          <w:rFonts w:hint="eastAsia" w:ascii="宋体" w:hAnsi="宋体" w:cs="宋体"/>
          <w:b/>
          <w:color w:val="auto"/>
          <w:sz w:val="36"/>
          <w:szCs w:val="36"/>
        </w:rPr>
      </w:pPr>
    </w:p>
    <w:p>
      <w:pPr>
        <w:pStyle w:val="68"/>
        <w:rPr>
          <w:rFonts w:hint="eastAsia" w:ascii="宋体" w:hAnsi="宋体" w:cs="宋体"/>
          <w:b/>
          <w:color w:val="auto"/>
          <w:sz w:val="36"/>
          <w:szCs w:val="36"/>
        </w:rPr>
      </w:pPr>
    </w:p>
    <w:p>
      <w:pPr>
        <w:rPr>
          <w:rFonts w:hint="eastAsia" w:ascii="宋体" w:hAnsi="宋体" w:cs="宋体"/>
          <w:b/>
          <w:color w:val="auto"/>
          <w:sz w:val="36"/>
          <w:szCs w:val="36"/>
        </w:rPr>
      </w:pPr>
    </w:p>
    <w:p>
      <w:pPr>
        <w:pStyle w:val="68"/>
        <w:rPr>
          <w:rFonts w:hint="eastAsia" w:ascii="宋体" w:hAnsi="宋体" w:cs="宋体"/>
          <w:b/>
          <w:color w:val="auto"/>
          <w:sz w:val="36"/>
          <w:szCs w:val="36"/>
        </w:rPr>
      </w:pPr>
    </w:p>
    <w:p>
      <w:pPr>
        <w:rPr>
          <w:rFonts w:hint="eastAsia" w:ascii="宋体" w:hAnsi="宋体" w:cs="宋体"/>
          <w:b/>
          <w:color w:val="auto"/>
          <w:sz w:val="36"/>
          <w:szCs w:val="36"/>
        </w:rPr>
      </w:pPr>
    </w:p>
    <w:p>
      <w:pPr>
        <w:pStyle w:val="68"/>
        <w:rPr>
          <w:rFonts w:hint="eastAsia" w:ascii="宋体" w:hAnsi="宋体" w:cs="宋体"/>
          <w:b/>
          <w:color w:val="auto"/>
          <w:sz w:val="36"/>
          <w:szCs w:val="36"/>
        </w:rPr>
      </w:pPr>
    </w:p>
    <w:p>
      <w:pPr>
        <w:rPr>
          <w:rFonts w:hint="eastAsia" w:ascii="宋体" w:hAnsi="宋体" w:cs="宋体"/>
          <w:b/>
          <w:color w:val="auto"/>
          <w:sz w:val="36"/>
          <w:szCs w:val="36"/>
        </w:rPr>
      </w:pPr>
    </w:p>
    <w:p>
      <w:pPr>
        <w:pStyle w:val="68"/>
        <w:rPr>
          <w:rFonts w:hint="eastAsia" w:ascii="宋体" w:hAnsi="宋体" w:cs="宋体"/>
          <w:b/>
          <w:color w:val="auto"/>
          <w:sz w:val="36"/>
          <w:szCs w:val="36"/>
        </w:rPr>
      </w:pPr>
    </w:p>
    <w:p>
      <w:pPr>
        <w:rPr>
          <w:rFonts w:hint="eastAsia" w:ascii="宋体" w:hAnsi="宋体" w:cs="宋体"/>
          <w:b/>
          <w:color w:val="auto"/>
          <w:sz w:val="36"/>
          <w:szCs w:val="36"/>
        </w:rPr>
      </w:pPr>
    </w:p>
    <w:p>
      <w:pPr>
        <w:pStyle w:val="68"/>
        <w:rPr>
          <w:rFonts w:hint="eastAsia" w:ascii="宋体" w:hAnsi="宋体" w:cs="宋体"/>
          <w:b/>
          <w:color w:val="auto"/>
          <w:sz w:val="36"/>
          <w:szCs w:val="36"/>
        </w:rPr>
      </w:pPr>
    </w:p>
    <w:p>
      <w:pPr>
        <w:rPr>
          <w:rFonts w:hint="eastAsia" w:ascii="宋体" w:hAnsi="宋体" w:cs="宋体"/>
          <w:b/>
          <w:color w:val="auto"/>
          <w:sz w:val="36"/>
          <w:szCs w:val="36"/>
        </w:rPr>
      </w:pPr>
    </w:p>
    <w:p>
      <w:pPr>
        <w:pStyle w:val="68"/>
        <w:rPr>
          <w:rFonts w:hint="eastAsia" w:ascii="宋体" w:hAnsi="宋体" w:cs="宋体"/>
          <w:b/>
          <w:color w:val="auto"/>
          <w:sz w:val="36"/>
          <w:szCs w:val="36"/>
        </w:rPr>
      </w:pPr>
    </w:p>
    <w:p>
      <w:pPr>
        <w:rPr>
          <w:rFonts w:hint="eastAsia" w:ascii="宋体" w:hAnsi="宋体" w:cs="宋体"/>
          <w:b/>
          <w:color w:val="auto"/>
          <w:sz w:val="36"/>
          <w:szCs w:val="36"/>
        </w:rPr>
      </w:pPr>
    </w:p>
    <w:p>
      <w:pPr>
        <w:pStyle w:val="68"/>
        <w:rPr>
          <w:rFonts w:hint="eastAsia" w:ascii="宋体" w:hAnsi="宋体" w:cs="宋体"/>
          <w:b/>
          <w:color w:val="auto"/>
          <w:sz w:val="36"/>
          <w:szCs w:val="36"/>
        </w:rPr>
      </w:pPr>
    </w:p>
    <w:p>
      <w:pPr>
        <w:pStyle w:val="7"/>
        <w:widowControl/>
        <w:numPr>
          <w:ilvl w:val="0"/>
          <w:numId w:val="0"/>
        </w:numPr>
        <w:spacing w:before="100" w:beforeAutospacing="1" w:after="100" w:afterAutospacing="1" w:line="500" w:lineRule="exact"/>
        <w:jc w:val="center"/>
        <w:rPr>
          <w:rFonts w:hint="eastAsia" w:ascii="宋体" w:hAnsi="宋体" w:eastAsia="宋体" w:cs="宋体"/>
          <w:color w:val="auto"/>
          <w:sz w:val="32"/>
          <w:szCs w:val="32"/>
        </w:rPr>
      </w:pPr>
      <w:bookmarkStart w:id="37" w:name="_Toc16279"/>
      <w:bookmarkStart w:id="38" w:name="_Toc21291"/>
      <w:bookmarkStart w:id="39" w:name="_Toc27851"/>
      <w:bookmarkStart w:id="40" w:name="_Toc9254"/>
      <w:r>
        <w:rPr>
          <w:rFonts w:hint="eastAsia" w:ascii="宋体" w:hAnsi="宋体" w:eastAsia="宋体" w:cs="宋体"/>
          <w:color w:val="auto"/>
          <w:sz w:val="32"/>
          <w:szCs w:val="32"/>
          <w:lang w:eastAsia="zh-CN"/>
        </w:rPr>
        <w:t>一、</w:t>
      </w:r>
      <w:r>
        <w:rPr>
          <w:rFonts w:hint="eastAsia" w:ascii="宋体" w:hAnsi="宋体" w:eastAsia="宋体" w:cs="宋体"/>
          <w:color w:val="auto"/>
          <w:sz w:val="32"/>
          <w:szCs w:val="32"/>
        </w:rPr>
        <w:t>报 价 书</w:t>
      </w:r>
      <w:bookmarkEnd w:id="37"/>
      <w:bookmarkEnd w:id="38"/>
      <w:bookmarkEnd w:id="39"/>
      <w:bookmarkEnd w:id="40"/>
    </w:p>
    <w:p>
      <w:pPr>
        <w:numPr>
          <w:ilvl w:val="0"/>
          <w:numId w:val="0"/>
        </w:numPr>
        <w:rPr>
          <w:rFonts w:hint="eastAsia"/>
          <w:color w:val="auto"/>
        </w:rPr>
      </w:pP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致：xxxxx（采购</w:t>
      </w:r>
      <w:r>
        <w:rPr>
          <w:rFonts w:hint="eastAsia" w:ascii="宋体" w:hAnsi="宋体" w:cs="宋体"/>
          <w:color w:val="auto"/>
          <w:sz w:val="21"/>
          <w:szCs w:val="21"/>
          <w:lang w:val="en-US" w:eastAsia="zh-CN"/>
        </w:rPr>
        <w:t>人</w:t>
      </w:r>
      <w:r>
        <w:rPr>
          <w:rFonts w:hint="eastAsia" w:ascii="宋体" w:hAnsi="宋体" w:eastAsia="宋体" w:cs="宋体"/>
          <w:color w:val="auto"/>
          <w:sz w:val="21"/>
          <w:szCs w:val="21"/>
        </w:rPr>
        <w:t>）</w:t>
      </w:r>
    </w:p>
    <w:p>
      <w:pPr>
        <w:spacing w:line="360" w:lineRule="auto"/>
        <w:ind w:firstLine="525" w:firstLineChars="250"/>
        <w:rPr>
          <w:rFonts w:hint="eastAsia" w:ascii="宋体" w:hAnsi="宋体" w:eastAsia="宋体" w:cs="宋体"/>
          <w:color w:val="auto"/>
          <w:sz w:val="21"/>
          <w:szCs w:val="21"/>
        </w:rPr>
      </w:pPr>
      <w:r>
        <w:rPr>
          <w:rFonts w:hint="eastAsia" w:ascii="宋体" w:hAnsi="宋体" w:eastAsia="宋体" w:cs="宋体"/>
          <w:color w:val="auto"/>
          <w:sz w:val="21"/>
          <w:szCs w:val="21"/>
        </w:rPr>
        <w:t>根据贵方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项目竞争性谈判（采购编号为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），我方针对该项目的总报价为：</w:t>
      </w:r>
      <w:r>
        <w:rPr>
          <w:rFonts w:hint="eastAsia" w:ascii="宋体" w:hAnsi="宋体" w:eastAsia="宋体" w:cs="宋体"/>
          <w:color w:val="auto"/>
          <w:sz w:val="21"/>
          <w:szCs w:val="21"/>
          <w:u w:val="single"/>
        </w:rPr>
        <w:t xml:space="preserve">       元人民币</w:t>
      </w:r>
      <w:r>
        <w:rPr>
          <w:rFonts w:hint="eastAsia" w:ascii="宋体" w:hAnsi="宋体" w:eastAsia="宋体" w:cs="宋体"/>
          <w:color w:val="auto"/>
          <w:sz w:val="21"/>
          <w:szCs w:val="21"/>
        </w:rPr>
        <w:t>（大写：</w:t>
      </w:r>
      <w:r>
        <w:rPr>
          <w:rFonts w:hint="eastAsia" w:ascii="宋体" w:hAnsi="宋体" w:eastAsia="宋体" w:cs="宋体"/>
          <w:color w:val="auto"/>
          <w:sz w:val="21"/>
          <w:szCs w:val="21"/>
          <w:u w:val="single"/>
        </w:rPr>
        <w:t xml:space="preserve">           人民币</w:t>
      </w:r>
      <w:r>
        <w:rPr>
          <w:rFonts w:hint="eastAsia" w:ascii="宋体" w:hAnsi="宋体" w:eastAsia="宋体" w:cs="宋体"/>
          <w:color w:val="auto"/>
          <w:sz w:val="21"/>
          <w:szCs w:val="21"/>
        </w:rPr>
        <w:t>）。并正式授权的下述签字人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（姓名、职务）代表供应商</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（供应商名称），提交谈判文件要求的全套响应文件，包括：</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1、谈判文件中要求的响应文件；</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2、投标承诺函；</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3、其他资料。</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据此函，签字人兹宣布同意如下：</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1、我方已详细审核并确认全部谈判文件，包括修改文件（如有时）及有关附件。</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2、如我方中标：</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（1）我方承诺在收到成交通知书后，在成交通知书规定的期限内与你方签订合同。</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（2）随同响应文件递交报价一览表属于合同文件的组成部分。</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（3）我方承诺按照响应文件规定向你方递交履约担保。</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（4）我方承诺在合同约定的期限内完成并移交全部合同工程。</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3、我方同意所提交的响应文件在投标有效期</w:t>
      </w:r>
      <w:r>
        <w:rPr>
          <w:rFonts w:hint="eastAsia" w:ascii="宋体" w:hAnsi="宋体" w:eastAsia="宋体" w:cs="宋体"/>
          <w:color w:val="auto"/>
          <w:sz w:val="21"/>
          <w:szCs w:val="21"/>
          <w:u w:val="single"/>
        </w:rPr>
        <w:t xml:space="preserve"> </w:t>
      </w:r>
      <w:r>
        <w:rPr>
          <w:rFonts w:hint="eastAsia" w:ascii="宋体" w:hAnsi="宋体" w:cs="宋体"/>
          <w:color w:val="auto"/>
          <w:sz w:val="21"/>
          <w:szCs w:val="21"/>
          <w:u w:val="single"/>
          <w:lang w:val="en-US" w:eastAsia="zh-CN"/>
        </w:rPr>
        <w:t>60</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日内，在此期间内如果中标，我方将受此约束。</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4、除非另外达成协议并生效，贵方的成交通知书和本响应文件将成为约束双方的合同文件的组成部分。</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5、其他补充说明：</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（补充说明事项）与本投标有关的一切正式往来通讯文件。</w:t>
      </w:r>
    </w:p>
    <w:p>
      <w:pPr>
        <w:spacing w:line="440" w:lineRule="exact"/>
        <w:ind w:firstLine="420" w:firstLineChars="200"/>
        <w:rPr>
          <w:rFonts w:hint="eastAsia" w:ascii="宋体" w:hAnsi="宋体" w:eastAsia="宋体" w:cs="宋体"/>
          <w:color w:val="auto"/>
          <w:sz w:val="21"/>
          <w:szCs w:val="21"/>
        </w:rPr>
      </w:pP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投标供应商：</w:t>
      </w:r>
      <w:r>
        <w:rPr>
          <w:rFonts w:hint="eastAsia" w:ascii="宋体" w:hAnsi="宋体" w:eastAsia="宋体" w:cs="宋体"/>
          <w:color w:val="auto"/>
          <w:sz w:val="21"/>
          <w:szCs w:val="21"/>
          <w:u w:val="single"/>
        </w:rPr>
        <w:t xml:space="preserve">                     （全称、</w:t>
      </w:r>
      <w:r>
        <w:rPr>
          <w:rFonts w:hint="eastAsia" w:ascii="宋体" w:hAnsi="宋体" w:cs="宋体"/>
          <w:color w:val="auto"/>
          <w:sz w:val="21"/>
          <w:szCs w:val="21"/>
          <w:u w:val="single"/>
          <w:lang w:eastAsia="zh-CN"/>
        </w:rPr>
        <w:t>盖章</w:t>
      </w:r>
      <w:r>
        <w:rPr>
          <w:rFonts w:hint="eastAsia" w:ascii="宋体" w:hAnsi="宋体" w:eastAsia="宋体" w:cs="宋体"/>
          <w:color w:val="auto"/>
          <w:sz w:val="21"/>
          <w:szCs w:val="21"/>
          <w:u w:val="single"/>
        </w:rPr>
        <w:t xml:space="preserve">）                      </w:t>
      </w:r>
    </w:p>
    <w:p>
      <w:pPr>
        <w:spacing w:line="440" w:lineRule="exact"/>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邮编：</w:t>
      </w:r>
      <w:r>
        <w:rPr>
          <w:rFonts w:hint="eastAsia" w:ascii="宋体" w:hAnsi="宋体" w:eastAsia="宋体" w:cs="宋体"/>
          <w:color w:val="auto"/>
          <w:sz w:val="21"/>
          <w:szCs w:val="21"/>
          <w:u w:val="single"/>
        </w:rPr>
        <w:t xml:space="preserve">            </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电话：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传真：</w:t>
      </w:r>
      <w:r>
        <w:rPr>
          <w:rFonts w:hint="eastAsia" w:ascii="宋体" w:hAnsi="宋体" w:eastAsia="宋体" w:cs="宋体"/>
          <w:color w:val="auto"/>
          <w:sz w:val="21"/>
          <w:szCs w:val="21"/>
          <w:u w:val="single"/>
        </w:rPr>
        <w:t xml:space="preserve">            </w:t>
      </w:r>
    </w:p>
    <w:p>
      <w:pPr>
        <w:spacing w:line="440" w:lineRule="exact"/>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法定代表人或授权委托人：</w:t>
      </w:r>
      <w:r>
        <w:rPr>
          <w:rFonts w:hint="eastAsia" w:ascii="宋体" w:hAnsi="宋体" w:eastAsia="宋体" w:cs="宋体"/>
          <w:color w:val="auto"/>
          <w:sz w:val="21"/>
          <w:szCs w:val="21"/>
          <w:u w:val="single"/>
        </w:rPr>
        <w:t xml:space="preserve">                  （盖章或签字）         </w:t>
      </w:r>
    </w:p>
    <w:p>
      <w:pPr>
        <w:autoSpaceDE w:val="0"/>
        <w:autoSpaceDN w:val="0"/>
        <w:adjustRightInd w:val="0"/>
        <w:spacing w:line="48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p>
    <w:p>
      <w:pPr>
        <w:widowControl/>
        <w:spacing w:line="380" w:lineRule="atLeast"/>
        <w:jc w:val="center"/>
        <w:outlineLvl w:val="1"/>
        <w:rPr>
          <w:rFonts w:ascii="宋体" w:hAnsi="宋体" w:cs="宋体"/>
          <w:b/>
          <w:bCs/>
          <w:color w:val="auto"/>
          <w:kern w:val="0"/>
          <w:sz w:val="36"/>
          <w:szCs w:val="36"/>
          <w:highlight w:val="none"/>
        </w:rPr>
      </w:pPr>
      <w:r>
        <w:rPr>
          <w:rFonts w:hint="eastAsia" w:ascii="宋体" w:hAnsi="宋体" w:eastAsia="宋体" w:cs="宋体"/>
          <w:b/>
          <w:color w:val="auto"/>
          <w:sz w:val="24"/>
        </w:rPr>
        <w:br w:type="page"/>
      </w:r>
      <w:bookmarkStart w:id="41" w:name="_Toc19068"/>
      <w:bookmarkStart w:id="42" w:name="_Toc6552"/>
      <w:bookmarkStart w:id="43" w:name="_Toc8286"/>
      <w:bookmarkStart w:id="44" w:name="_Toc16880"/>
      <w:bookmarkStart w:id="45" w:name="_Toc12624"/>
      <w:bookmarkStart w:id="46" w:name="_Toc12978"/>
      <w:r>
        <w:rPr>
          <w:rFonts w:hint="eastAsia" w:ascii="宋体" w:hAnsi="宋体" w:cs="宋体"/>
          <w:b/>
          <w:bCs/>
          <w:color w:val="auto"/>
          <w:kern w:val="0"/>
          <w:sz w:val="36"/>
          <w:szCs w:val="36"/>
          <w:highlight w:val="none"/>
        </w:rPr>
        <w:t>二、报价一览表--首次报价</w:t>
      </w:r>
      <w:bookmarkEnd w:id="41"/>
      <w:bookmarkEnd w:id="42"/>
      <w:bookmarkEnd w:id="43"/>
      <w:bookmarkEnd w:id="44"/>
      <w:bookmarkEnd w:id="45"/>
      <w:bookmarkEnd w:id="46"/>
    </w:p>
    <w:p>
      <w:pPr>
        <w:widowControl/>
        <w:spacing w:line="240" w:lineRule="atLeast"/>
        <w:jc w:val="center"/>
        <w:rPr>
          <w:rFonts w:ascii="宋体" w:hAnsi="宋体" w:cs="宋体"/>
          <w:b/>
          <w:bCs/>
          <w:color w:val="auto"/>
          <w:kern w:val="0"/>
          <w:sz w:val="24"/>
          <w:highlight w:val="none"/>
        </w:rPr>
      </w:pPr>
    </w:p>
    <w:tbl>
      <w:tblPr>
        <w:tblStyle w:val="58"/>
        <w:tblW w:w="9619" w:type="dxa"/>
        <w:jc w:val="center"/>
        <w:tblLayout w:type="fixed"/>
        <w:tblCellMar>
          <w:top w:w="0" w:type="dxa"/>
          <w:left w:w="0" w:type="dxa"/>
          <w:bottom w:w="0" w:type="dxa"/>
          <w:right w:w="0" w:type="dxa"/>
        </w:tblCellMar>
      </w:tblPr>
      <w:tblGrid>
        <w:gridCol w:w="1910"/>
        <w:gridCol w:w="2471"/>
        <w:gridCol w:w="1800"/>
        <w:gridCol w:w="3438"/>
      </w:tblGrid>
      <w:tr>
        <w:tblPrEx>
          <w:tblCellMar>
            <w:top w:w="0" w:type="dxa"/>
            <w:left w:w="0" w:type="dxa"/>
            <w:bottom w:w="0" w:type="dxa"/>
            <w:right w:w="0" w:type="dxa"/>
          </w:tblCellMar>
        </w:tblPrEx>
        <w:trPr>
          <w:trHeight w:val="1110" w:hRule="exact"/>
          <w:jc w:val="center"/>
        </w:trPr>
        <w:tc>
          <w:tcPr>
            <w:tcW w:w="191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auto"/>
                <w:sz w:val="24"/>
                <w:szCs w:val="24"/>
                <w:highlight w:val="none"/>
              </w:rPr>
            </w:pPr>
            <w:r>
              <w:rPr>
                <w:rFonts w:hint="eastAsia" w:ascii="宋体" w:hAnsi="宋体" w:cs="宋体"/>
                <w:color w:val="auto"/>
                <w:sz w:val="24"/>
                <w:szCs w:val="24"/>
                <w:highlight w:val="none"/>
              </w:rPr>
              <w:t>项</w:t>
            </w:r>
            <w:r>
              <w:rPr>
                <w:rFonts w:hint="eastAsia" w:ascii="宋体" w:hAnsi="宋体"/>
                <w:color w:val="auto"/>
                <w:sz w:val="24"/>
                <w:szCs w:val="24"/>
                <w:highlight w:val="none"/>
              </w:rPr>
              <w:t>目名称</w:t>
            </w:r>
          </w:p>
        </w:tc>
        <w:tc>
          <w:tcPr>
            <w:tcW w:w="2471"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auto"/>
                <w:sz w:val="24"/>
                <w:szCs w:val="24"/>
                <w:highlight w:val="none"/>
              </w:rPr>
            </w:pPr>
          </w:p>
        </w:tc>
        <w:tc>
          <w:tcPr>
            <w:tcW w:w="180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采购</w:t>
            </w:r>
            <w:r>
              <w:rPr>
                <w:rFonts w:hint="eastAsia" w:ascii="宋体" w:hAnsi="宋体" w:cs="宋体"/>
                <w:color w:val="auto"/>
                <w:sz w:val="24"/>
                <w:szCs w:val="24"/>
                <w:highlight w:val="none"/>
              </w:rPr>
              <w:t>编</w:t>
            </w:r>
            <w:r>
              <w:rPr>
                <w:rFonts w:hint="eastAsia" w:ascii="宋体" w:hAnsi="宋体"/>
                <w:color w:val="auto"/>
                <w:sz w:val="24"/>
                <w:szCs w:val="24"/>
                <w:highlight w:val="none"/>
              </w:rPr>
              <w:t>号</w:t>
            </w:r>
          </w:p>
        </w:tc>
        <w:tc>
          <w:tcPr>
            <w:tcW w:w="3438"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auto"/>
                <w:sz w:val="24"/>
                <w:szCs w:val="24"/>
                <w:highlight w:val="none"/>
              </w:rPr>
            </w:pPr>
          </w:p>
        </w:tc>
      </w:tr>
      <w:tr>
        <w:tblPrEx>
          <w:tblCellMar>
            <w:top w:w="0" w:type="dxa"/>
            <w:left w:w="0" w:type="dxa"/>
            <w:bottom w:w="0" w:type="dxa"/>
            <w:right w:w="0" w:type="dxa"/>
          </w:tblCellMar>
        </w:tblPrEx>
        <w:trPr>
          <w:trHeight w:val="1358" w:hRule="exact"/>
          <w:jc w:val="center"/>
        </w:trPr>
        <w:tc>
          <w:tcPr>
            <w:tcW w:w="191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投标供应商</w:t>
            </w:r>
          </w:p>
        </w:tc>
        <w:tc>
          <w:tcPr>
            <w:tcW w:w="7709"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auto"/>
                <w:sz w:val="24"/>
                <w:szCs w:val="24"/>
                <w:highlight w:val="none"/>
              </w:rPr>
            </w:pPr>
          </w:p>
        </w:tc>
      </w:tr>
      <w:tr>
        <w:tblPrEx>
          <w:tblCellMar>
            <w:top w:w="0" w:type="dxa"/>
            <w:left w:w="0" w:type="dxa"/>
            <w:bottom w:w="0" w:type="dxa"/>
            <w:right w:w="0" w:type="dxa"/>
          </w:tblCellMar>
        </w:tblPrEx>
        <w:trPr>
          <w:trHeight w:val="1396" w:hRule="atLeast"/>
          <w:jc w:val="center"/>
        </w:trPr>
        <w:tc>
          <w:tcPr>
            <w:tcW w:w="1910" w:type="dxa"/>
            <w:tcBorders>
              <w:top w:val="single" w:color="auto" w:sz="8" w:space="0"/>
              <w:left w:val="single" w:color="auto" w:sz="8" w:space="0"/>
              <w:right w:val="single" w:color="auto" w:sz="8" w:space="0"/>
            </w:tcBorders>
            <w:vAlign w:val="center"/>
          </w:tcPr>
          <w:p>
            <w:pPr>
              <w:jc w:val="center"/>
              <w:rPr>
                <w:rFonts w:ascii="宋体" w:hAnsi="宋体"/>
                <w:color w:val="auto"/>
                <w:sz w:val="24"/>
                <w:szCs w:val="24"/>
                <w:highlight w:val="none"/>
              </w:rPr>
            </w:pPr>
            <w:r>
              <w:rPr>
                <w:rFonts w:hint="eastAsia" w:ascii="宋体" w:hAnsi="宋体" w:cs="宋体"/>
                <w:color w:val="auto"/>
                <w:sz w:val="24"/>
                <w:szCs w:val="24"/>
                <w:highlight w:val="none"/>
              </w:rPr>
              <w:t>报</w:t>
            </w:r>
            <w:r>
              <w:rPr>
                <w:rFonts w:hint="eastAsia" w:ascii="宋体" w:hAnsi="宋体"/>
                <w:color w:val="auto"/>
                <w:sz w:val="24"/>
                <w:szCs w:val="24"/>
                <w:highlight w:val="none"/>
              </w:rPr>
              <w:t>价</w:t>
            </w:r>
          </w:p>
        </w:tc>
        <w:tc>
          <w:tcPr>
            <w:tcW w:w="7709" w:type="dxa"/>
            <w:gridSpan w:val="3"/>
            <w:tcBorders>
              <w:top w:val="single" w:color="auto" w:sz="8" w:space="0"/>
              <w:left w:val="single" w:color="auto" w:sz="8" w:space="0"/>
              <w:right w:val="single" w:color="auto" w:sz="8" w:space="0"/>
            </w:tcBorders>
            <w:vAlign w:val="center"/>
          </w:tcPr>
          <w:p>
            <w:pPr>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（大写） </w:t>
            </w:r>
          </w:p>
          <w:p>
            <w:pPr>
              <w:ind w:firstLine="120" w:firstLineChars="50"/>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w:t>
            </w:r>
          </w:p>
          <w:p>
            <w:pPr>
              <w:pStyle w:val="68"/>
              <w:ind w:firstLine="480" w:firstLineChars="200"/>
              <w:jc w:val="left"/>
              <w:rPr>
                <w:rFonts w:hint="eastAsia" w:eastAsiaTheme="minorEastAsia"/>
                <w:color w:val="auto"/>
                <w:sz w:val="24"/>
                <w:szCs w:val="24"/>
                <w:highlight w:val="none"/>
              </w:rPr>
            </w:pPr>
            <w:r>
              <w:rPr>
                <w:rFonts w:hint="eastAsia" w:ascii="宋体" w:hAnsi="宋体" w:eastAsia="宋体" w:cs="宋体"/>
                <w:color w:val="auto"/>
                <w:sz w:val="24"/>
                <w:szCs w:val="24"/>
                <w:highlight w:val="none"/>
              </w:rPr>
              <w:t>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（小写） </w:t>
            </w:r>
          </w:p>
        </w:tc>
      </w:tr>
      <w:tr>
        <w:tblPrEx>
          <w:tblCellMar>
            <w:top w:w="0" w:type="dxa"/>
            <w:left w:w="0" w:type="dxa"/>
            <w:bottom w:w="0" w:type="dxa"/>
            <w:right w:w="0" w:type="dxa"/>
          </w:tblCellMar>
        </w:tblPrEx>
        <w:trPr>
          <w:trHeight w:val="1006" w:hRule="atLeast"/>
          <w:jc w:val="center"/>
        </w:trPr>
        <w:tc>
          <w:tcPr>
            <w:tcW w:w="1910" w:type="dxa"/>
            <w:tcBorders>
              <w:top w:val="single" w:color="auto" w:sz="8" w:space="0"/>
              <w:left w:val="single" w:color="auto" w:sz="8" w:space="0"/>
              <w:right w:val="single" w:color="auto" w:sz="8" w:space="0"/>
            </w:tcBorders>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工期</w:t>
            </w:r>
          </w:p>
        </w:tc>
        <w:tc>
          <w:tcPr>
            <w:tcW w:w="7709" w:type="dxa"/>
            <w:gridSpan w:val="3"/>
            <w:tcBorders>
              <w:top w:val="single" w:color="auto" w:sz="8" w:space="0"/>
              <w:left w:val="single" w:color="auto" w:sz="8" w:space="0"/>
              <w:right w:val="single" w:color="auto" w:sz="8" w:space="0"/>
            </w:tcBorders>
            <w:vAlign w:val="center"/>
          </w:tcPr>
          <w:p>
            <w:pPr>
              <w:jc w:val="center"/>
              <w:rPr>
                <w:rFonts w:ascii="宋体" w:hAnsi="宋体"/>
                <w:color w:val="auto"/>
                <w:sz w:val="24"/>
                <w:szCs w:val="24"/>
                <w:highlight w:val="none"/>
                <w:u w:val="single"/>
              </w:rPr>
            </w:pPr>
          </w:p>
        </w:tc>
      </w:tr>
      <w:tr>
        <w:tblPrEx>
          <w:tblCellMar>
            <w:top w:w="0" w:type="dxa"/>
            <w:left w:w="0" w:type="dxa"/>
            <w:bottom w:w="0" w:type="dxa"/>
            <w:right w:w="0" w:type="dxa"/>
          </w:tblCellMar>
        </w:tblPrEx>
        <w:trPr>
          <w:trHeight w:val="987" w:hRule="exact"/>
          <w:jc w:val="center"/>
        </w:trPr>
        <w:tc>
          <w:tcPr>
            <w:tcW w:w="191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项目经理</w:t>
            </w:r>
          </w:p>
        </w:tc>
        <w:tc>
          <w:tcPr>
            <w:tcW w:w="2471"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auto"/>
                <w:sz w:val="24"/>
                <w:szCs w:val="24"/>
                <w:highlight w:val="none"/>
              </w:rPr>
            </w:pPr>
          </w:p>
        </w:tc>
        <w:tc>
          <w:tcPr>
            <w:tcW w:w="1800" w:type="dxa"/>
            <w:tcBorders>
              <w:top w:val="single" w:color="auto" w:sz="8" w:space="0"/>
              <w:left w:val="single" w:color="auto" w:sz="8" w:space="0"/>
              <w:bottom w:val="single" w:color="auto" w:sz="8" w:space="0"/>
              <w:right w:val="single" w:color="auto" w:sz="8" w:space="0"/>
            </w:tcBorders>
            <w:vAlign w:val="center"/>
          </w:tcPr>
          <w:p>
            <w:pPr>
              <w:jc w:val="center"/>
              <w:rPr>
                <w:color w:val="auto"/>
                <w:sz w:val="24"/>
                <w:szCs w:val="24"/>
                <w:highlight w:val="none"/>
              </w:rPr>
            </w:pPr>
            <w:r>
              <w:rPr>
                <w:rFonts w:hint="eastAsia" w:ascii="宋体" w:hAnsi="宋体"/>
                <w:color w:val="auto"/>
                <w:sz w:val="24"/>
                <w:szCs w:val="24"/>
                <w:highlight w:val="none"/>
              </w:rPr>
              <w:t>证书编号</w:t>
            </w:r>
          </w:p>
        </w:tc>
        <w:tc>
          <w:tcPr>
            <w:tcW w:w="3438" w:type="dxa"/>
            <w:tcBorders>
              <w:top w:val="single" w:color="auto" w:sz="8" w:space="0"/>
              <w:left w:val="single" w:color="auto" w:sz="8" w:space="0"/>
              <w:bottom w:val="single" w:color="auto" w:sz="8" w:space="0"/>
              <w:right w:val="single" w:color="auto" w:sz="8" w:space="0"/>
            </w:tcBorders>
            <w:vAlign w:val="center"/>
          </w:tcPr>
          <w:p>
            <w:pPr>
              <w:jc w:val="center"/>
              <w:rPr>
                <w:color w:val="auto"/>
                <w:sz w:val="24"/>
                <w:szCs w:val="24"/>
                <w:highlight w:val="none"/>
              </w:rPr>
            </w:pPr>
          </w:p>
        </w:tc>
      </w:tr>
      <w:tr>
        <w:tblPrEx>
          <w:tblCellMar>
            <w:top w:w="0" w:type="dxa"/>
            <w:left w:w="0" w:type="dxa"/>
            <w:bottom w:w="0" w:type="dxa"/>
            <w:right w:w="0" w:type="dxa"/>
          </w:tblCellMar>
        </w:tblPrEx>
        <w:trPr>
          <w:trHeight w:val="987" w:hRule="exact"/>
          <w:jc w:val="center"/>
        </w:trPr>
        <w:tc>
          <w:tcPr>
            <w:tcW w:w="191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质量标准</w:t>
            </w:r>
          </w:p>
        </w:tc>
        <w:tc>
          <w:tcPr>
            <w:tcW w:w="7709" w:type="dxa"/>
            <w:gridSpan w:val="3"/>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合格</w:t>
            </w:r>
          </w:p>
        </w:tc>
      </w:tr>
      <w:tr>
        <w:tblPrEx>
          <w:tblCellMar>
            <w:top w:w="0" w:type="dxa"/>
            <w:left w:w="0" w:type="dxa"/>
            <w:bottom w:w="0" w:type="dxa"/>
            <w:right w:w="0" w:type="dxa"/>
          </w:tblCellMar>
        </w:tblPrEx>
        <w:trPr>
          <w:trHeight w:val="1912" w:hRule="exact"/>
          <w:jc w:val="center"/>
        </w:trPr>
        <w:tc>
          <w:tcPr>
            <w:tcW w:w="191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备注</w:t>
            </w:r>
          </w:p>
        </w:tc>
        <w:tc>
          <w:tcPr>
            <w:tcW w:w="7709" w:type="dxa"/>
            <w:gridSpan w:val="3"/>
            <w:tcBorders>
              <w:top w:val="single" w:color="auto" w:sz="8" w:space="0"/>
              <w:left w:val="single" w:color="auto" w:sz="8" w:space="0"/>
              <w:bottom w:val="single" w:color="auto" w:sz="8" w:space="0"/>
              <w:right w:val="single" w:color="auto" w:sz="8" w:space="0"/>
            </w:tcBorders>
            <w:vAlign w:val="center"/>
          </w:tcPr>
          <w:p>
            <w:pPr>
              <w:ind w:left="140" w:leftChars="50" w:right="140" w:rightChars="50"/>
              <w:jc w:val="left"/>
              <w:rPr>
                <w:rFonts w:ascii="宋体" w:hAnsi="宋体"/>
                <w:color w:val="auto"/>
                <w:sz w:val="24"/>
                <w:szCs w:val="24"/>
                <w:highlight w:val="none"/>
              </w:rPr>
            </w:pPr>
            <w:r>
              <w:rPr>
                <w:rFonts w:hint="eastAsia" w:ascii="宋体" w:hAnsi="宋体"/>
                <w:color w:val="auto"/>
                <w:sz w:val="24"/>
                <w:szCs w:val="24"/>
                <w:highlight w:val="none"/>
              </w:rPr>
              <w:t>说明：</w:t>
            </w:r>
          </w:p>
          <w:p>
            <w:pPr>
              <w:ind w:left="140" w:leftChars="50" w:right="140" w:rightChars="50"/>
              <w:jc w:val="left"/>
              <w:rPr>
                <w:rFonts w:ascii="宋体" w:hAnsi="宋体"/>
                <w:color w:val="auto"/>
                <w:sz w:val="24"/>
                <w:szCs w:val="24"/>
                <w:highlight w:val="none"/>
              </w:rPr>
            </w:pPr>
            <w:r>
              <w:rPr>
                <w:rFonts w:hint="eastAsia" w:ascii="宋体" w:hAnsi="宋体"/>
                <w:color w:val="auto"/>
                <w:sz w:val="24"/>
                <w:szCs w:val="24"/>
                <w:highlight w:val="none"/>
              </w:rPr>
              <w:t>1、本表投标总价大小写不一致以大写金额为准，投标供应商将承担由此造成的一切后果。</w:t>
            </w:r>
          </w:p>
          <w:p>
            <w:pPr>
              <w:ind w:left="140" w:leftChars="50" w:right="140" w:rightChars="50"/>
              <w:rPr>
                <w:rFonts w:ascii="宋体" w:hAnsi="宋体"/>
                <w:color w:val="auto"/>
                <w:sz w:val="24"/>
                <w:szCs w:val="24"/>
                <w:highlight w:val="none"/>
              </w:rPr>
            </w:pPr>
            <w:r>
              <w:rPr>
                <w:rFonts w:hint="eastAsia" w:ascii="宋体" w:hAnsi="宋体"/>
                <w:color w:val="auto"/>
                <w:sz w:val="24"/>
                <w:szCs w:val="24"/>
                <w:highlight w:val="none"/>
              </w:rPr>
              <w:t>2、投标总价应包含成本、税金等一切与之相关费用。</w:t>
            </w:r>
          </w:p>
        </w:tc>
      </w:tr>
    </w:tbl>
    <w:p>
      <w:pPr>
        <w:widowControl/>
        <w:spacing w:line="360" w:lineRule="atLeast"/>
        <w:ind w:firstLine="480"/>
        <w:rPr>
          <w:rFonts w:ascii="宋体" w:hAnsi="宋体"/>
          <w:color w:val="auto"/>
          <w:kern w:val="0"/>
          <w:sz w:val="24"/>
          <w:highlight w:val="none"/>
        </w:rPr>
      </w:pPr>
    </w:p>
    <w:p>
      <w:pPr>
        <w:autoSpaceDE w:val="0"/>
        <w:autoSpaceDN w:val="0"/>
        <w:adjustRightInd w:val="0"/>
        <w:spacing w:line="360" w:lineRule="auto"/>
        <w:jc w:val="center"/>
        <w:rPr>
          <w:rFonts w:ascii="宋体" w:hAnsi="宋体"/>
          <w:color w:val="auto"/>
          <w:sz w:val="24"/>
          <w:highlight w:val="none"/>
        </w:rPr>
      </w:pPr>
      <w:r>
        <w:rPr>
          <w:rFonts w:hint="eastAsia" w:ascii="宋体" w:hAnsi="宋体"/>
          <w:color w:val="auto"/>
          <w:kern w:val="0"/>
          <w:sz w:val="24"/>
          <w:highlight w:val="none"/>
        </w:rPr>
        <w:t xml:space="preserve">                        </w:t>
      </w:r>
      <w:r>
        <w:rPr>
          <w:rFonts w:hint="eastAsia" w:ascii="宋体" w:hAnsi="宋体"/>
          <w:color w:val="auto"/>
          <w:sz w:val="24"/>
          <w:highlight w:val="none"/>
        </w:rPr>
        <w:t>投标供应商（盖章）：</w:t>
      </w:r>
    </w:p>
    <w:p>
      <w:pPr>
        <w:autoSpaceDE w:val="0"/>
        <w:autoSpaceDN w:val="0"/>
        <w:adjustRightInd w:val="0"/>
        <w:spacing w:line="360" w:lineRule="auto"/>
        <w:jc w:val="center"/>
        <w:rPr>
          <w:rFonts w:ascii="宋体" w:hAnsi="宋体"/>
          <w:color w:val="auto"/>
          <w:sz w:val="24"/>
          <w:highlight w:val="none"/>
        </w:rPr>
      </w:pPr>
      <w:r>
        <w:rPr>
          <w:rFonts w:hint="eastAsia" w:ascii="宋体" w:hAnsi="宋体"/>
          <w:color w:val="auto"/>
          <w:sz w:val="24"/>
          <w:highlight w:val="none"/>
        </w:rPr>
        <w:t xml:space="preserve">                            被授权人（签字或盖章）：</w:t>
      </w:r>
    </w:p>
    <w:p>
      <w:pPr>
        <w:widowControl/>
        <w:spacing w:line="380" w:lineRule="atLeast"/>
        <w:rPr>
          <w:rFonts w:ascii="宋体" w:hAnsi="宋体"/>
          <w:color w:val="auto"/>
          <w:kern w:val="0"/>
          <w:sz w:val="24"/>
          <w:highlight w:val="none"/>
        </w:rPr>
      </w:pPr>
      <w:r>
        <w:rPr>
          <w:rFonts w:hint="eastAsia" w:ascii="宋体" w:hAnsi="宋体"/>
          <w:color w:val="auto"/>
          <w:sz w:val="24"/>
          <w:highlight w:val="none"/>
        </w:rPr>
        <w:t xml:space="preserve">                                                         年   月   日</w:t>
      </w:r>
    </w:p>
    <w:p>
      <w:pPr>
        <w:widowControl/>
        <w:jc w:val="center"/>
        <w:outlineLvl w:val="1"/>
        <w:rPr>
          <w:rFonts w:ascii="宋体" w:hAnsi="宋体"/>
          <w:b/>
          <w:bCs/>
          <w:color w:val="auto"/>
          <w:kern w:val="0"/>
          <w:sz w:val="36"/>
          <w:szCs w:val="36"/>
          <w:highlight w:val="none"/>
        </w:rPr>
      </w:pPr>
      <w:r>
        <w:rPr>
          <w:rFonts w:ascii="宋体" w:hAnsi="宋体"/>
          <w:b/>
          <w:bCs/>
          <w:color w:val="auto"/>
          <w:kern w:val="0"/>
          <w:sz w:val="36"/>
          <w:szCs w:val="36"/>
          <w:highlight w:val="none"/>
        </w:rPr>
        <w:br w:type="page"/>
      </w:r>
      <w:bookmarkStart w:id="47" w:name="_Toc30211"/>
      <w:bookmarkStart w:id="48" w:name="_Toc500"/>
      <w:bookmarkStart w:id="49" w:name="_Toc24401"/>
      <w:bookmarkStart w:id="50" w:name="_Toc26640"/>
      <w:bookmarkStart w:id="51" w:name="_Toc13067"/>
      <w:bookmarkStart w:id="52" w:name="_Toc22849"/>
      <w:r>
        <w:rPr>
          <w:rFonts w:hint="eastAsia" w:ascii="宋体" w:hAnsi="宋体"/>
          <w:b/>
          <w:bCs/>
          <w:color w:val="auto"/>
          <w:kern w:val="0"/>
          <w:sz w:val="36"/>
          <w:szCs w:val="36"/>
          <w:highlight w:val="none"/>
        </w:rPr>
        <w:t>三、报价一览表—</w:t>
      </w:r>
      <w:r>
        <w:rPr>
          <w:rFonts w:hint="eastAsia" w:ascii="宋体" w:hAnsi="宋体"/>
          <w:b/>
          <w:bCs/>
          <w:color w:val="auto"/>
          <w:kern w:val="0"/>
          <w:sz w:val="36"/>
          <w:szCs w:val="36"/>
          <w:highlight w:val="none"/>
          <w:lang w:eastAsia="zh-CN"/>
        </w:rPr>
        <w:t>第二轮</w:t>
      </w:r>
      <w:r>
        <w:rPr>
          <w:rFonts w:hint="eastAsia" w:ascii="宋体" w:hAnsi="宋体"/>
          <w:b/>
          <w:bCs/>
          <w:color w:val="auto"/>
          <w:kern w:val="0"/>
          <w:sz w:val="36"/>
          <w:szCs w:val="36"/>
          <w:highlight w:val="none"/>
        </w:rPr>
        <w:t>报价</w:t>
      </w:r>
      <w:bookmarkEnd w:id="47"/>
      <w:bookmarkEnd w:id="48"/>
      <w:bookmarkEnd w:id="49"/>
      <w:bookmarkEnd w:id="50"/>
      <w:bookmarkEnd w:id="51"/>
      <w:bookmarkEnd w:id="52"/>
    </w:p>
    <w:p>
      <w:pPr>
        <w:widowControl/>
        <w:spacing w:line="240" w:lineRule="atLeast"/>
        <w:rPr>
          <w:rFonts w:ascii="宋体" w:hAnsi="宋体"/>
          <w:color w:val="auto"/>
          <w:kern w:val="0"/>
          <w:sz w:val="24"/>
          <w:highlight w:val="none"/>
        </w:rPr>
      </w:pPr>
    </w:p>
    <w:tbl>
      <w:tblPr>
        <w:tblStyle w:val="58"/>
        <w:tblW w:w="9158" w:type="dxa"/>
        <w:jc w:val="center"/>
        <w:tblLayout w:type="fixed"/>
        <w:tblCellMar>
          <w:top w:w="0" w:type="dxa"/>
          <w:left w:w="0" w:type="dxa"/>
          <w:bottom w:w="0" w:type="dxa"/>
          <w:right w:w="0" w:type="dxa"/>
        </w:tblCellMar>
      </w:tblPr>
      <w:tblGrid>
        <w:gridCol w:w="1910"/>
        <w:gridCol w:w="2344"/>
        <w:gridCol w:w="127"/>
        <w:gridCol w:w="1581"/>
        <w:gridCol w:w="219"/>
        <w:gridCol w:w="2977"/>
      </w:tblGrid>
      <w:tr>
        <w:tblPrEx>
          <w:tblCellMar>
            <w:top w:w="0" w:type="dxa"/>
            <w:left w:w="0" w:type="dxa"/>
            <w:bottom w:w="0" w:type="dxa"/>
            <w:right w:w="0" w:type="dxa"/>
          </w:tblCellMar>
        </w:tblPrEx>
        <w:trPr>
          <w:trHeight w:val="820" w:hRule="exact"/>
          <w:jc w:val="center"/>
        </w:trPr>
        <w:tc>
          <w:tcPr>
            <w:tcW w:w="1910" w:type="dxa"/>
            <w:tcBorders>
              <w:top w:val="single" w:color="auto" w:sz="8" w:space="0"/>
              <w:left w:val="single" w:color="auto" w:sz="8" w:space="0"/>
              <w:bottom w:val="single" w:color="auto" w:sz="8" w:space="0"/>
              <w:right w:val="single" w:color="auto" w:sz="8" w:space="0"/>
            </w:tcBorders>
            <w:vAlign w:val="center"/>
          </w:tcPr>
          <w:p>
            <w:pPr>
              <w:widowControl/>
              <w:spacing w:line="240" w:lineRule="atLeast"/>
              <w:jc w:val="center"/>
              <w:rPr>
                <w:rFonts w:ascii="宋体" w:hAnsi="宋体"/>
                <w:color w:val="auto"/>
                <w:sz w:val="24"/>
                <w:szCs w:val="24"/>
                <w:highlight w:val="none"/>
              </w:rPr>
            </w:pPr>
            <w:r>
              <w:rPr>
                <w:rFonts w:hint="eastAsia" w:ascii="宋体" w:hAnsi="宋体" w:cs="宋体"/>
                <w:color w:val="auto"/>
                <w:sz w:val="24"/>
                <w:szCs w:val="24"/>
                <w:highlight w:val="none"/>
              </w:rPr>
              <w:t>项</w:t>
            </w:r>
            <w:r>
              <w:rPr>
                <w:rFonts w:hint="eastAsia" w:ascii="宋体" w:hAnsi="宋体"/>
                <w:color w:val="auto"/>
                <w:sz w:val="24"/>
                <w:szCs w:val="24"/>
                <w:highlight w:val="none"/>
              </w:rPr>
              <w:t>目名称</w:t>
            </w:r>
          </w:p>
        </w:tc>
        <w:tc>
          <w:tcPr>
            <w:tcW w:w="2471"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auto"/>
                <w:sz w:val="24"/>
                <w:szCs w:val="24"/>
                <w:highlight w:val="none"/>
              </w:rPr>
            </w:pPr>
          </w:p>
        </w:tc>
        <w:tc>
          <w:tcPr>
            <w:tcW w:w="180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采购</w:t>
            </w:r>
            <w:r>
              <w:rPr>
                <w:rFonts w:hint="eastAsia" w:ascii="宋体" w:hAnsi="宋体" w:cs="宋体"/>
                <w:color w:val="auto"/>
                <w:sz w:val="24"/>
                <w:szCs w:val="24"/>
                <w:highlight w:val="none"/>
              </w:rPr>
              <w:t>编</w:t>
            </w:r>
            <w:r>
              <w:rPr>
                <w:rFonts w:hint="eastAsia" w:ascii="宋体" w:hAnsi="宋体"/>
                <w:color w:val="auto"/>
                <w:sz w:val="24"/>
                <w:szCs w:val="24"/>
                <w:highlight w:val="none"/>
              </w:rPr>
              <w:t>号</w:t>
            </w:r>
          </w:p>
        </w:tc>
        <w:tc>
          <w:tcPr>
            <w:tcW w:w="2977"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auto"/>
                <w:sz w:val="24"/>
                <w:szCs w:val="24"/>
                <w:highlight w:val="none"/>
              </w:rPr>
            </w:pPr>
          </w:p>
        </w:tc>
      </w:tr>
      <w:tr>
        <w:tblPrEx>
          <w:tblCellMar>
            <w:top w:w="0" w:type="dxa"/>
            <w:left w:w="0" w:type="dxa"/>
            <w:bottom w:w="0" w:type="dxa"/>
            <w:right w:w="0" w:type="dxa"/>
          </w:tblCellMar>
        </w:tblPrEx>
        <w:trPr>
          <w:trHeight w:val="903" w:hRule="exact"/>
          <w:jc w:val="center"/>
        </w:trPr>
        <w:tc>
          <w:tcPr>
            <w:tcW w:w="191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投标供应商</w:t>
            </w:r>
          </w:p>
        </w:tc>
        <w:tc>
          <w:tcPr>
            <w:tcW w:w="7248"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auto"/>
                <w:sz w:val="24"/>
                <w:szCs w:val="24"/>
                <w:highlight w:val="none"/>
              </w:rPr>
            </w:pPr>
          </w:p>
        </w:tc>
      </w:tr>
      <w:tr>
        <w:tblPrEx>
          <w:tblCellMar>
            <w:top w:w="0" w:type="dxa"/>
            <w:left w:w="0" w:type="dxa"/>
            <w:bottom w:w="0" w:type="dxa"/>
            <w:right w:w="0" w:type="dxa"/>
          </w:tblCellMar>
        </w:tblPrEx>
        <w:trPr>
          <w:trHeight w:val="1336" w:hRule="atLeast"/>
          <w:jc w:val="center"/>
        </w:trPr>
        <w:tc>
          <w:tcPr>
            <w:tcW w:w="1910" w:type="dxa"/>
            <w:tcBorders>
              <w:top w:val="single" w:color="auto" w:sz="8" w:space="0"/>
              <w:left w:val="single" w:color="auto" w:sz="8" w:space="0"/>
              <w:right w:val="single" w:color="auto" w:sz="8" w:space="0"/>
            </w:tcBorders>
            <w:vAlign w:val="center"/>
          </w:tcPr>
          <w:p>
            <w:pPr>
              <w:jc w:val="center"/>
              <w:rPr>
                <w:rFonts w:ascii="宋体" w:hAnsi="宋体"/>
                <w:color w:val="auto"/>
                <w:sz w:val="24"/>
                <w:szCs w:val="24"/>
                <w:highlight w:val="none"/>
              </w:rPr>
            </w:pPr>
            <w:r>
              <w:rPr>
                <w:rFonts w:hint="eastAsia" w:ascii="宋体" w:hAnsi="宋体" w:cs="宋体"/>
                <w:color w:val="auto"/>
                <w:sz w:val="24"/>
                <w:szCs w:val="24"/>
                <w:highlight w:val="none"/>
              </w:rPr>
              <w:t>报</w:t>
            </w:r>
            <w:r>
              <w:rPr>
                <w:rFonts w:hint="eastAsia" w:ascii="宋体" w:hAnsi="宋体"/>
                <w:color w:val="auto"/>
                <w:sz w:val="24"/>
                <w:szCs w:val="24"/>
                <w:highlight w:val="none"/>
              </w:rPr>
              <w:t>价</w:t>
            </w:r>
          </w:p>
        </w:tc>
        <w:tc>
          <w:tcPr>
            <w:tcW w:w="7248" w:type="dxa"/>
            <w:gridSpan w:val="5"/>
            <w:tcBorders>
              <w:top w:val="single" w:color="auto" w:sz="8" w:space="0"/>
              <w:left w:val="single" w:color="auto" w:sz="8" w:space="0"/>
              <w:right w:val="single" w:color="auto" w:sz="8" w:space="0"/>
            </w:tcBorders>
            <w:vAlign w:val="center"/>
          </w:tcPr>
          <w:p>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（大写） </w:t>
            </w:r>
          </w:p>
          <w:p>
            <w:pPr>
              <w:ind w:firstLine="120" w:firstLineChars="50"/>
              <w:rPr>
                <w:rFonts w:hint="eastAsia" w:ascii="宋体" w:hAnsi="宋体" w:eastAsia="宋体" w:cs="宋体"/>
                <w:color w:val="auto"/>
                <w:sz w:val="24"/>
                <w:szCs w:val="24"/>
                <w:highlight w:val="none"/>
              </w:rPr>
            </w:pPr>
          </w:p>
          <w:p>
            <w:pPr>
              <w:ind w:firstLine="480" w:firstLineChars="200"/>
              <w:rPr>
                <w:rFonts w:ascii="宋体" w:hAnsi="宋体"/>
                <w:color w:val="auto"/>
                <w:sz w:val="24"/>
                <w:szCs w:val="24"/>
                <w:highlight w:val="none"/>
              </w:rPr>
            </w:pPr>
            <w:r>
              <w:rPr>
                <w:rFonts w:hint="eastAsia" w:ascii="宋体" w:hAnsi="宋体" w:eastAsia="宋体" w:cs="宋体"/>
                <w:color w:val="auto"/>
                <w:sz w:val="24"/>
                <w:szCs w:val="24"/>
                <w:highlight w:val="none"/>
              </w:rPr>
              <w:t>人民币</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（小写） </w:t>
            </w:r>
          </w:p>
        </w:tc>
      </w:tr>
      <w:tr>
        <w:tblPrEx>
          <w:tblCellMar>
            <w:top w:w="0" w:type="dxa"/>
            <w:left w:w="0" w:type="dxa"/>
            <w:bottom w:w="0" w:type="dxa"/>
            <w:right w:w="0" w:type="dxa"/>
          </w:tblCellMar>
        </w:tblPrEx>
        <w:trPr>
          <w:trHeight w:val="1006" w:hRule="atLeast"/>
          <w:jc w:val="center"/>
        </w:trPr>
        <w:tc>
          <w:tcPr>
            <w:tcW w:w="1910" w:type="dxa"/>
            <w:tcBorders>
              <w:top w:val="single" w:color="auto" w:sz="8" w:space="0"/>
              <w:left w:val="single" w:color="auto" w:sz="8" w:space="0"/>
              <w:right w:val="single" w:color="auto" w:sz="8" w:space="0"/>
            </w:tcBorders>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工期</w:t>
            </w:r>
          </w:p>
        </w:tc>
        <w:tc>
          <w:tcPr>
            <w:tcW w:w="7248" w:type="dxa"/>
            <w:gridSpan w:val="5"/>
            <w:tcBorders>
              <w:top w:val="single" w:color="auto" w:sz="8" w:space="0"/>
              <w:left w:val="single" w:color="auto" w:sz="8" w:space="0"/>
              <w:right w:val="single" w:color="auto" w:sz="8" w:space="0"/>
            </w:tcBorders>
            <w:vAlign w:val="center"/>
          </w:tcPr>
          <w:p>
            <w:pPr>
              <w:jc w:val="center"/>
              <w:rPr>
                <w:rFonts w:ascii="宋体" w:hAnsi="宋体"/>
                <w:color w:val="auto"/>
                <w:sz w:val="24"/>
                <w:szCs w:val="24"/>
                <w:highlight w:val="none"/>
                <w:u w:val="single"/>
              </w:rPr>
            </w:pPr>
          </w:p>
        </w:tc>
      </w:tr>
      <w:tr>
        <w:tblPrEx>
          <w:tblCellMar>
            <w:top w:w="0" w:type="dxa"/>
            <w:left w:w="0" w:type="dxa"/>
            <w:bottom w:w="0" w:type="dxa"/>
            <w:right w:w="0" w:type="dxa"/>
          </w:tblCellMar>
        </w:tblPrEx>
        <w:trPr>
          <w:trHeight w:val="987" w:hRule="exact"/>
          <w:jc w:val="center"/>
        </w:trPr>
        <w:tc>
          <w:tcPr>
            <w:tcW w:w="191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项目经理</w:t>
            </w:r>
          </w:p>
        </w:tc>
        <w:tc>
          <w:tcPr>
            <w:tcW w:w="2344"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auto"/>
                <w:sz w:val="24"/>
                <w:szCs w:val="24"/>
                <w:highlight w:val="none"/>
              </w:rPr>
            </w:pPr>
          </w:p>
        </w:tc>
        <w:tc>
          <w:tcPr>
            <w:tcW w:w="1708" w:type="dxa"/>
            <w:gridSpan w:val="2"/>
            <w:tcBorders>
              <w:top w:val="single" w:color="auto" w:sz="8" w:space="0"/>
              <w:left w:val="single" w:color="auto" w:sz="8" w:space="0"/>
              <w:bottom w:val="single" w:color="auto" w:sz="8" w:space="0"/>
              <w:right w:val="single" w:color="auto" w:sz="8" w:space="0"/>
            </w:tcBorders>
            <w:vAlign w:val="center"/>
          </w:tcPr>
          <w:p>
            <w:pPr>
              <w:jc w:val="center"/>
              <w:rPr>
                <w:color w:val="auto"/>
                <w:sz w:val="24"/>
                <w:szCs w:val="24"/>
                <w:highlight w:val="none"/>
              </w:rPr>
            </w:pPr>
            <w:r>
              <w:rPr>
                <w:rFonts w:hint="eastAsia" w:ascii="宋体" w:hAnsi="宋体"/>
                <w:color w:val="auto"/>
                <w:sz w:val="24"/>
                <w:szCs w:val="24"/>
                <w:highlight w:val="none"/>
              </w:rPr>
              <w:t>证书编号</w:t>
            </w:r>
          </w:p>
        </w:tc>
        <w:tc>
          <w:tcPr>
            <w:tcW w:w="3196" w:type="dxa"/>
            <w:gridSpan w:val="2"/>
            <w:tcBorders>
              <w:top w:val="single" w:color="auto" w:sz="8" w:space="0"/>
              <w:left w:val="single" w:color="auto" w:sz="8" w:space="0"/>
              <w:bottom w:val="single" w:color="auto" w:sz="8" w:space="0"/>
              <w:right w:val="single" w:color="auto" w:sz="8" w:space="0"/>
            </w:tcBorders>
            <w:vAlign w:val="center"/>
          </w:tcPr>
          <w:p>
            <w:pPr>
              <w:jc w:val="center"/>
              <w:rPr>
                <w:color w:val="auto"/>
                <w:sz w:val="24"/>
                <w:szCs w:val="24"/>
                <w:highlight w:val="none"/>
              </w:rPr>
            </w:pPr>
          </w:p>
        </w:tc>
      </w:tr>
      <w:tr>
        <w:tblPrEx>
          <w:tblCellMar>
            <w:top w:w="0" w:type="dxa"/>
            <w:left w:w="0" w:type="dxa"/>
            <w:bottom w:w="0" w:type="dxa"/>
            <w:right w:w="0" w:type="dxa"/>
          </w:tblCellMar>
        </w:tblPrEx>
        <w:trPr>
          <w:trHeight w:val="987" w:hRule="exact"/>
          <w:jc w:val="center"/>
        </w:trPr>
        <w:tc>
          <w:tcPr>
            <w:tcW w:w="191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质量标准</w:t>
            </w:r>
          </w:p>
        </w:tc>
        <w:tc>
          <w:tcPr>
            <w:tcW w:w="7248" w:type="dxa"/>
            <w:gridSpan w:val="5"/>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合格</w:t>
            </w:r>
          </w:p>
        </w:tc>
      </w:tr>
      <w:tr>
        <w:tblPrEx>
          <w:tblCellMar>
            <w:top w:w="0" w:type="dxa"/>
            <w:left w:w="0" w:type="dxa"/>
            <w:bottom w:w="0" w:type="dxa"/>
            <w:right w:w="0" w:type="dxa"/>
          </w:tblCellMar>
        </w:tblPrEx>
        <w:trPr>
          <w:trHeight w:val="1912" w:hRule="exact"/>
          <w:jc w:val="center"/>
        </w:trPr>
        <w:tc>
          <w:tcPr>
            <w:tcW w:w="191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备注</w:t>
            </w:r>
          </w:p>
        </w:tc>
        <w:tc>
          <w:tcPr>
            <w:tcW w:w="7248" w:type="dxa"/>
            <w:gridSpan w:val="5"/>
            <w:tcBorders>
              <w:top w:val="single" w:color="auto" w:sz="8" w:space="0"/>
              <w:left w:val="single" w:color="auto" w:sz="8" w:space="0"/>
              <w:bottom w:val="single" w:color="auto" w:sz="8" w:space="0"/>
              <w:right w:val="single" w:color="auto" w:sz="8" w:space="0"/>
            </w:tcBorders>
            <w:vAlign w:val="center"/>
          </w:tcPr>
          <w:p>
            <w:pPr>
              <w:ind w:left="140" w:leftChars="50" w:right="140" w:rightChars="50"/>
              <w:jc w:val="left"/>
              <w:rPr>
                <w:rFonts w:ascii="宋体" w:hAnsi="宋体"/>
                <w:color w:val="auto"/>
                <w:sz w:val="24"/>
                <w:szCs w:val="24"/>
                <w:highlight w:val="none"/>
              </w:rPr>
            </w:pPr>
            <w:r>
              <w:rPr>
                <w:rFonts w:hint="eastAsia" w:ascii="宋体" w:hAnsi="宋体"/>
                <w:color w:val="auto"/>
                <w:sz w:val="24"/>
                <w:szCs w:val="24"/>
                <w:highlight w:val="none"/>
              </w:rPr>
              <w:t>说明：</w:t>
            </w:r>
          </w:p>
          <w:p>
            <w:pPr>
              <w:ind w:left="140" w:leftChars="50" w:right="140" w:rightChars="50"/>
              <w:jc w:val="left"/>
              <w:rPr>
                <w:rFonts w:ascii="宋体" w:hAnsi="宋体"/>
                <w:color w:val="auto"/>
                <w:sz w:val="24"/>
                <w:szCs w:val="24"/>
                <w:highlight w:val="none"/>
              </w:rPr>
            </w:pPr>
            <w:r>
              <w:rPr>
                <w:rFonts w:hint="eastAsia" w:ascii="宋体" w:hAnsi="宋体"/>
                <w:color w:val="auto"/>
                <w:sz w:val="24"/>
                <w:szCs w:val="24"/>
                <w:highlight w:val="none"/>
              </w:rPr>
              <w:t>1、本表投标总价大小写不一致以大写金额为准，投标供应商将承担由此造成的一切后果。</w:t>
            </w:r>
          </w:p>
          <w:p>
            <w:pPr>
              <w:ind w:left="140" w:leftChars="50" w:right="140" w:rightChars="50"/>
              <w:rPr>
                <w:rFonts w:ascii="宋体" w:hAnsi="宋体"/>
                <w:color w:val="auto"/>
                <w:sz w:val="24"/>
                <w:szCs w:val="24"/>
                <w:highlight w:val="none"/>
              </w:rPr>
            </w:pPr>
            <w:r>
              <w:rPr>
                <w:rFonts w:hint="eastAsia" w:ascii="宋体" w:hAnsi="宋体"/>
                <w:color w:val="auto"/>
                <w:sz w:val="24"/>
                <w:szCs w:val="24"/>
                <w:highlight w:val="none"/>
              </w:rPr>
              <w:t>2、投标总价应包含成本、税金等一切与之相关费用。</w:t>
            </w:r>
          </w:p>
        </w:tc>
      </w:tr>
    </w:tbl>
    <w:p>
      <w:pPr>
        <w:widowControl/>
        <w:spacing w:line="240" w:lineRule="atLeast"/>
        <w:ind w:right="480"/>
        <w:jc w:val="left"/>
        <w:rPr>
          <w:rFonts w:ascii="宋体" w:hAnsi="宋体"/>
          <w:color w:val="auto"/>
          <w:kern w:val="0"/>
          <w:sz w:val="24"/>
          <w:highlight w:val="none"/>
        </w:rPr>
      </w:pPr>
    </w:p>
    <w:p>
      <w:pPr>
        <w:widowControl/>
        <w:spacing w:line="360" w:lineRule="auto"/>
        <w:rPr>
          <w:rFonts w:ascii="宋体" w:hAnsi="宋体"/>
          <w:color w:val="auto"/>
          <w:kern w:val="0"/>
          <w:szCs w:val="21"/>
          <w:highlight w:val="none"/>
        </w:rPr>
      </w:pPr>
      <w:r>
        <w:rPr>
          <w:rFonts w:hint="eastAsia" w:ascii="宋体" w:hAnsi="宋体"/>
          <w:color w:val="auto"/>
          <w:kern w:val="0"/>
          <w:szCs w:val="21"/>
          <w:highlight w:val="none"/>
        </w:rPr>
        <w:t>注：此表</w:t>
      </w:r>
      <w:r>
        <w:rPr>
          <w:rFonts w:hint="eastAsia" w:ascii="宋体" w:hAnsi="宋体"/>
          <w:color w:val="auto"/>
          <w:kern w:val="0"/>
          <w:szCs w:val="21"/>
          <w:highlight w:val="none"/>
          <w:lang w:eastAsia="zh-CN"/>
        </w:rPr>
        <w:t>无需附在响应文件中，</w:t>
      </w:r>
      <w:r>
        <w:rPr>
          <w:rFonts w:hint="eastAsia" w:ascii="宋体" w:hAnsi="宋体"/>
          <w:color w:val="auto"/>
          <w:kern w:val="0"/>
          <w:szCs w:val="21"/>
          <w:highlight w:val="none"/>
        </w:rPr>
        <w:t>适用于</w:t>
      </w:r>
      <w:r>
        <w:rPr>
          <w:rFonts w:hint="eastAsia" w:ascii="宋体" w:hAnsi="宋体"/>
          <w:color w:val="auto"/>
          <w:kern w:val="0"/>
          <w:szCs w:val="21"/>
          <w:highlight w:val="none"/>
          <w:lang w:eastAsia="zh-CN"/>
        </w:rPr>
        <w:t>现场</w:t>
      </w:r>
      <w:r>
        <w:rPr>
          <w:rFonts w:hint="eastAsia" w:ascii="宋体" w:hAnsi="宋体"/>
          <w:color w:val="auto"/>
          <w:kern w:val="0"/>
          <w:szCs w:val="21"/>
          <w:highlight w:val="none"/>
        </w:rPr>
        <w:t>谈判过程中投标供应商进行二次谈判，投标供应商应事先准备好第二</w:t>
      </w:r>
      <w:r>
        <w:rPr>
          <w:rFonts w:hint="eastAsia" w:ascii="宋体" w:hAnsi="宋体"/>
          <w:color w:val="auto"/>
          <w:kern w:val="0"/>
          <w:szCs w:val="21"/>
          <w:highlight w:val="none"/>
          <w:lang w:eastAsia="zh-CN"/>
        </w:rPr>
        <w:t>轮</w:t>
      </w:r>
      <w:r>
        <w:rPr>
          <w:rFonts w:hint="eastAsia" w:ascii="宋体" w:hAnsi="宋体"/>
          <w:color w:val="auto"/>
          <w:kern w:val="0"/>
          <w:szCs w:val="21"/>
          <w:highlight w:val="none"/>
        </w:rPr>
        <w:t>谈判表</w:t>
      </w:r>
      <w:r>
        <w:rPr>
          <w:rFonts w:hint="eastAsia" w:ascii="宋体" w:hAnsi="宋体"/>
          <w:color w:val="auto"/>
          <w:kern w:val="0"/>
          <w:szCs w:val="21"/>
          <w:highlight w:val="none"/>
          <w:lang w:eastAsia="zh-CN"/>
        </w:rPr>
        <w:t>及清单</w:t>
      </w:r>
      <w:r>
        <w:rPr>
          <w:rFonts w:hint="eastAsia" w:ascii="宋体" w:hAnsi="宋体"/>
          <w:color w:val="auto"/>
          <w:kern w:val="0"/>
          <w:szCs w:val="21"/>
          <w:highlight w:val="none"/>
        </w:rPr>
        <w:t>并加盖公章，现场填写。（谈判过程中可能涉及的补充说明或承诺等材料也请投标供应商做好充分准备）</w:t>
      </w:r>
    </w:p>
    <w:p>
      <w:pPr>
        <w:widowControl/>
        <w:spacing w:line="360" w:lineRule="auto"/>
        <w:rPr>
          <w:rFonts w:ascii="宋体" w:hAnsi="宋体"/>
          <w:color w:val="auto"/>
          <w:kern w:val="0"/>
          <w:szCs w:val="21"/>
          <w:highlight w:val="none"/>
        </w:rPr>
      </w:pPr>
      <w:r>
        <w:rPr>
          <w:rFonts w:hint="eastAsia" w:ascii="宋体" w:hAnsi="宋体"/>
          <w:color w:val="auto"/>
          <w:kern w:val="0"/>
          <w:sz w:val="24"/>
          <w:highlight w:val="none"/>
        </w:rPr>
        <w:t xml:space="preserve">                                      </w:t>
      </w:r>
      <w:r>
        <w:rPr>
          <w:rFonts w:hint="eastAsia" w:ascii="宋体" w:hAnsi="宋体"/>
          <w:color w:val="auto"/>
          <w:kern w:val="0"/>
          <w:szCs w:val="21"/>
          <w:highlight w:val="none"/>
        </w:rPr>
        <w:t xml:space="preserve"> 投标供应商（盖章）：</w:t>
      </w:r>
    </w:p>
    <w:p>
      <w:pPr>
        <w:widowControl/>
        <w:spacing w:line="360" w:lineRule="auto"/>
        <w:rPr>
          <w:rFonts w:ascii="宋体" w:hAnsi="宋体"/>
          <w:color w:val="auto"/>
          <w:kern w:val="0"/>
          <w:szCs w:val="21"/>
          <w:highlight w:val="none"/>
        </w:rPr>
      </w:pPr>
      <w:r>
        <w:rPr>
          <w:rFonts w:hint="eastAsia" w:ascii="宋体" w:hAnsi="宋体"/>
          <w:color w:val="auto"/>
          <w:kern w:val="0"/>
          <w:szCs w:val="21"/>
          <w:highlight w:val="none"/>
        </w:rPr>
        <w:t xml:space="preserve">                                  被授权人（签字或盖章）：</w:t>
      </w:r>
    </w:p>
    <w:p>
      <w:pPr>
        <w:widowControl/>
        <w:spacing w:line="360" w:lineRule="auto"/>
        <w:rPr>
          <w:rFonts w:ascii="宋体" w:hAnsi="宋体"/>
          <w:color w:val="auto"/>
          <w:kern w:val="0"/>
          <w:sz w:val="24"/>
          <w:highlight w:val="none"/>
        </w:rPr>
      </w:pPr>
      <w:r>
        <w:rPr>
          <w:rFonts w:hint="eastAsia" w:ascii="宋体" w:hAnsi="宋体"/>
          <w:color w:val="auto"/>
          <w:kern w:val="0"/>
          <w:szCs w:val="21"/>
          <w:highlight w:val="none"/>
        </w:rPr>
        <w:t xml:space="preserve">                                                   年   月   日</w:t>
      </w:r>
    </w:p>
    <w:p>
      <w:pPr>
        <w:pStyle w:val="7"/>
        <w:spacing w:line="360" w:lineRule="auto"/>
        <w:jc w:val="center"/>
        <w:rPr>
          <w:rFonts w:ascii="宋体"/>
          <w:bCs w:val="0"/>
          <w:color w:val="auto"/>
          <w:sz w:val="36"/>
          <w:szCs w:val="36"/>
          <w:highlight w:val="none"/>
        </w:rPr>
      </w:pPr>
      <w:r>
        <w:rPr>
          <w:rFonts w:ascii="宋体"/>
          <w:b w:val="0"/>
          <w:color w:val="auto"/>
          <w:sz w:val="24"/>
          <w:highlight w:val="none"/>
        </w:rPr>
        <w:br w:type="page"/>
      </w:r>
      <w:bookmarkStart w:id="53" w:name="_Toc19221"/>
      <w:bookmarkStart w:id="54" w:name="_Toc12480"/>
      <w:bookmarkStart w:id="55" w:name="_Toc3662"/>
      <w:bookmarkStart w:id="56" w:name="_Toc1302"/>
      <w:bookmarkStart w:id="57" w:name="_Toc4946"/>
      <w:bookmarkStart w:id="58" w:name="_Toc28635"/>
      <w:r>
        <w:rPr>
          <w:rFonts w:hint="eastAsia" w:ascii="宋体" w:hAnsi="宋体" w:eastAsia="宋体" w:cs="宋体"/>
          <w:bCs w:val="0"/>
          <w:color w:val="auto"/>
          <w:sz w:val="32"/>
          <w:szCs w:val="32"/>
          <w:highlight w:val="none"/>
        </w:rPr>
        <w:t>四、</w:t>
      </w:r>
      <w:bookmarkEnd w:id="53"/>
      <w:bookmarkEnd w:id="54"/>
      <w:r>
        <w:rPr>
          <w:rFonts w:hint="eastAsia" w:ascii="宋体" w:hAnsi="宋体" w:eastAsia="宋体" w:cs="宋体"/>
          <w:bCs w:val="0"/>
          <w:color w:val="auto"/>
          <w:sz w:val="32"/>
          <w:szCs w:val="32"/>
          <w:highlight w:val="none"/>
        </w:rPr>
        <w:t>已标价的清单</w:t>
      </w:r>
      <w:bookmarkEnd w:id="55"/>
      <w:bookmarkEnd w:id="56"/>
      <w:bookmarkEnd w:id="57"/>
      <w:bookmarkEnd w:id="58"/>
    </w:p>
    <w:p>
      <w:pPr>
        <w:spacing w:line="360" w:lineRule="auto"/>
        <w:jc w:val="center"/>
        <w:rPr>
          <w:rFonts w:hint="eastAsia" w:eastAsia="宋体"/>
          <w:color w:val="auto"/>
          <w:highlight w:val="none"/>
          <w:lang w:eastAsia="zh-CN"/>
        </w:rPr>
      </w:pPr>
    </w:p>
    <w:p>
      <w:pPr>
        <w:autoSpaceDE w:val="0"/>
        <w:autoSpaceDN w:val="0"/>
        <w:adjustRightInd w:val="0"/>
        <w:spacing w:line="360" w:lineRule="auto"/>
        <w:jc w:val="center"/>
        <w:rPr>
          <w:rFonts w:ascii="宋体" w:hAnsi="宋体"/>
          <w:color w:val="auto"/>
          <w:sz w:val="24"/>
          <w:highlight w:val="none"/>
        </w:rPr>
      </w:pPr>
    </w:p>
    <w:p>
      <w:pPr>
        <w:pStyle w:val="7"/>
        <w:jc w:val="center"/>
        <w:rPr>
          <w:rFonts w:ascii="宋体"/>
          <w:bCs w:val="0"/>
          <w:color w:val="auto"/>
          <w:sz w:val="36"/>
          <w:szCs w:val="36"/>
          <w:highlight w:val="none"/>
        </w:rPr>
      </w:pPr>
      <w:r>
        <w:rPr>
          <w:rFonts w:ascii="宋体"/>
          <w:b w:val="0"/>
          <w:color w:val="auto"/>
          <w:sz w:val="24"/>
          <w:highlight w:val="none"/>
        </w:rPr>
        <w:br w:type="page"/>
      </w:r>
      <w:bookmarkStart w:id="59" w:name="_Toc31328"/>
      <w:bookmarkStart w:id="60" w:name="_Toc28076"/>
      <w:bookmarkStart w:id="61" w:name="_Toc16901"/>
      <w:bookmarkStart w:id="62" w:name="_Toc21152"/>
      <w:bookmarkStart w:id="63" w:name="_Toc16386"/>
      <w:bookmarkStart w:id="64" w:name="_Toc20669"/>
      <w:r>
        <w:rPr>
          <w:rFonts w:hint="eastAsia" w:ascii="宋体" w:hAnsi="宋体" w:eastAsia="宋体" w:cs="宋体"/>
          <w:bCs w:val="0"/>
          <w:color w:val="auto"/>
          <w:sz w:val="32"/>
          <w:szCs w:val="32"/>
          <w:highlight w:val="none"/>
        </w:rPr>
        <w:t>五、服务承诺</w:t>
      </w:r>
      <w:bookmarkEnd w:id="59"/>
      <w:bookmarkEnd w:id="60"/>
      <w:bookmarkEnd w:id="61"/>
      <w:bookmarkEnd w:id="62"/>
      <w:bookmarkEnd w:id="63"/>
      <w:bookmarkEnd w:id="64"/>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autoSpaceDE w:val="0"/>
        <w:autoSpaceDN w:val="0"/>
        <w:adjustRightInd w:val="0"/>
        <w:snapToGrid w:val="0"/>
        <w:spacing w:line="360" w:lineRule="auto"/>
        <w:ind w:firstLine="840" w:firstLineChars="300"/>
        <w:rPr>
          <w:rFonts w:ascii="宋体" w:hAnsi="宋体"/>
          <w:color w:val="auto"/>
          <w:highlight w:val="none"/>
        </w:rPr>
      </w:pPr>
    </w:p>
    <w:p>
      <w:pPr>
        <w:autoSpaceDE w:val="0"/>
        <w:autoSpaceDN w:val="0"/>
        <w:adjustRightInd w:val="0"/>
        <w:snapToGrid w:val="0"/>
        <w:spacing w:line="360" w:lineRule="auto"/>
        <w:ind w:firstLine="840" w:firstLineChars="300"/>
        <w:rPr>
          <w:rFonts w:ascii="宋体" w:hAnsi="宋体"/>
          <w:color w:val="auto"/>
          <w:highlight w:val="none"/>
        </w:rPr>
      </w:pPr>
    </w:p>
    <w:p>
      <w:pPr>
        <w:autoSpaceDE w:val="0"/>
        <w:autoSpaceDN w:val="0"/>
        <w:adjustRightInd w:val="0"/>
        <w:snapToGrid w:val="0"/>
        <w:spacing w:after="100" w:afterAutospacing="1" w:line="360" w:lineRule="auto"/>
        <w:rPr>
          <w:rFonts w:ascii="宋体" w:hAnsi="宋体" w:cs="宋体"/>
          <w:color w:val="auto"/>
          <w:sz w:val="24"/>
          <w:highlight w:val="none"/>
        </w:rPr>
      </w:pPr>
    </w:p>
    <w:p>
      <w:pPr>
        <w:autoSpaceDE w:val="0"/>
        <w:autoSpaceDN w:val="0"/>
        <w:adjustRightInd w:val="0"/>
        <w:snapToGrid w:val="0"/>
        <w:spacing w:after="100" w:afterAutospacing="1" w:line="360" w:lineRule="auto"/>
        <w:rPr>
          <w:rFonts w:ascii="宋体" w:hAnsi="宋体" w:cs="宋体"/>
          <w:color w:val="auto"/>
          <w:sz w:val="24"/>
          <w:highlight w:val="none"/>
        </w:rPr>
      </w:pPr>
    </w:p>
    <w:p>
      <w:pPr>
        <w:autoSpaceDE w:val="0"/>
        <w:autoSpaceDN w:val="0"/>
        <w:adjustRightInd w:val="0"/>
        <w:snapToGrid w:val="0"/>
        <w:spacing w:after="100" w:afterAutospacing="1" w:line="360" w:lineRule="auto"/>
        <w:rPr>
          <w:rFonts w:ascii="宋体" w:hAnsi="宋体" w:cs="宋体"/>
          <w:color w:val="auto"/>
          <w:sz w:val="24"/>
          <w:highlight w:val="none"/>
        </w:rPr>
      </w:pPr>
    </w:p>
    <w:p>
      <w:pPr>
        <w:autoSpaceDE w:val="0"/>
        <w:autoSpaceDN w:val="0"/>
        <w:adjustRightInd w:val="0"/>
        <w:snapToGrid w:val="0"/>
        <w:spacing w:after="100" w:afterAutospacing="1" w:line="360" w:lineRule="auto"/>
        <w:rPr>
          <w:rFonts w:ascii="宋体" w:hAnsi="宋体" w:cs="宋体"/>
          <w:color w:val="auto"/>
          <w:sz w:val="24"/>
          <w:highlight w:val="none"/>
        </w:rPr>
      </w:pPr>
    </w:p>
    <w:p>
      <w:pPr>
        <w:autoSpaceDE w:val="0"/>
        <w:autoSpaceDN w:val="0"/>
        <w:adjustRightInd w:val="0"/>
        <w:snapToGrid w:val="0"/>
        <w:spacing w:after="100" w:afterAutospacing="1" w:line="360" w:lineRule="auto"/>
        <w:rPr>
          <w:rFonts w:ascii="宋体" w:hAnsi="宋体" w:cs="宋体"/>
          <w:color w:val="auto"/>
          <w:sz w:val="24"/>
          <w:highlight w:val="none"/>
        </w:rPr>
      </w:pPr>
    </w:p>
    <w:p>
      <w:pPr>
        <w:autoSpaceDE w:val="0"/>
        <w:autoSpaceDN w:val="0"/>
        <w:adjustRightInd w:val="0"/>
        <w:snapToGrid w:val="0"/>
        <w:spacing w:after="100" w:afterAutospacing="1" w:line="360" w:lineRule="auto"/>
        <w:rPr>
          <w:rFonts w:ascii="宋体" w:hAnsi="宋体" w:cs="宋体"/>
          <w:color w:val="auto"/>
          <w:sz w:val="24"/>
          <w:highlight w:val="none"/>
        </w:rPr>
      </w:pPr>
    </w:p>
    <w:p>
      <w:pPr>
        <w:autoSpaceDE w:val="0"/>
        <w:autoSpaceDN w:val="0"/>
        <w:adjustRightInd w:val="0"/>
        <w:snapToGrid w:val="0"/>
        <w:spacing w:after="100" w:afterAutospacing="1" w:line="360" w:lineRule="auto"/>
        <w:rPr>
          <w:rFonts w:ascii="宋体" w:hAnsi="宋体" w:cs="宋体"/>
          <w:color w:val="auto"/>
          <w:sz w:val="24"/>
          <w:highlight w:val="none"/>
        </w:rPr>
      </w:pPr>
    </w:p>
    <w:p>
      <w:pPr>
        <w:rPr>
          <w:rFonts w:hint="eastAsia"/>
        </w:rPr>
      </w:pPr>
      <w:bookmarkStart w:id="65" w:name="_Toc370671789"/>
      <w:bookmarkStart w:id="66" w:name="_Toc345750052"/>
      <w:r>
        <w:rPr>
          <w:rFonts w:hint="eastAsia" w:ascii="宋体"/>
          <w:color w:val="auto"/>
          <w:highlight w:val="none"/>
        </w:rPr>
        <w:br w:type="page"/>
      </w:r>
      <w:bookmarkStart w:id="67" w:name="_Toc20783"/>
      <w:bookmarkStart w:id="68" w:name="_Toc22896"/>
      <w:bookmarkStart w:id="69" w:name="_Toc27299"/>
      <w:bookmarkStart w:id="70" w:name="_Toc6204"/>
      <w:bookmarkStart w:id="71" w:name="_Toc697"/>
      <w:bookmarkStart w:id="72" w:name="_Toc4499"/>
    </w:p>
    <w:p>
      <w:pPr>
        <w:pStyle w:val="7"/>
        <w:jc w:val="center"/>
        <w:rPr>
          <w:rFonts w:ascii="宋体"/>
          <w:bCs w:val="0"/>
          <w:color w:val="auto"/>
          <w:sz w:val="36"/>
          <w:szCs w:val="36"/>
          <w:highlight w:val="none"/>
        </w:rPr>
      </w:pPr>
      <w:r>
        <w:rPr>
          <w:rFonts w:hint="eastAsia" w:ascii="宋体" w:hAnsi="宋体" w:eastAsia="宋体" w:cs="宋体"/>
          <w:bCs w:val="0"/>
          <w:color w:val="auto"/>
          <w:sz w:val="32"/>
          <w:szCs w:val="32"/>
          <w:highlight w:val="none"/>
          <w:lang w:val="en-US" w:eastAsia="zh-CN"/>
        </w:rPr>
        <w:t>六</w:t>
      </w:r>
      <w:r>
        <w:rPr>
          <w:rFonts w:hint="eastAsia" w:ascii="宋体" w:hAnsi="宋体" w:eastAsia="宋体" w:cs="宋体"/>
          <w:bCs w:val="0"/>
          <w:color w:val="auto"/>
          <w:sz w:val="32"/>
          <w:szCs w:val="32"/>
          <w:highlight w:val="none"/>
        </w:rPr>
        <w:t>、</w:t>
      </w:r>
      <w:bookmarkEnd w:id="65"/>
      <w:bookmarkEnd w:id="66"/>
      <w:bookmarkEnd w:id="67"/>
      <w:bookmarkEnd w:id="68"/>
      <w:r>
        <w:rPr>
          <w:rFonts w:hint="eastAsia" w:ascii="宋体" w:hAnsi="宋体" w:eastAsia="宋体" w:cs="宋体"/>
          <w:bCs w:val="0"/>
          <w:color w:val="auto"/>
          <w:sz w:val="32"/>
          <w:szCs w:val="32"/>
          <w:highlight w:val="none"/>
        </w:rPr>
        <w:t>反商业贿赂承诺书</w:t>
      </w:r>
      <w:bookmarkEnd w:id="69"/>
      <w:bookmarkEnd w:id="70"/>
      <w:bookmarkEnd w:id="71"/>
      <w:bookmarkEnd w:id="72"/>
    </w:p>
    <w:p>
      <w:pPr>
        <w:rPr>
          <w:color w:val="auto"/>
          <w:highlight w:val="none"/>
        </w:rPr>
      </w:pPr>
    </w:p>
    <w:p>
      <w:pPr>
        <w:jc w:val="center"/>
        <w:rPr>
          <w:rFonts w:ascii="宋体" w:hAnsi="宋体"/>
          <w:color w:val="auto"/>
          <w:highlight w:val="none"/>
        </w:rPr>
      </w:pPr>
    </w:p>
    <w:p>
      <w:pPr>
        <w:widowControl/>
        <w:spacing w:line="600" w:lineRule="exact"/>
        <w:rPr>
          <w:rFonts w:ascii="宋体" w:hAnsi="宋体"/>
          <w:color w:val="auto"/>
          <w:kern w:val="0"/>
          <w:sz w:val="24"/>
          <w:highlight w:val="none"/>
        </w:rPr>
      </w:pPr>
      <w:r>
        <w:rPr>
          <w:rFonts w:hint="eastAsia" w:ascii="宋体" w:hAnsi="宋体"/>
          <w:color w:val="auto"/>
          <w:kern w:val="0"/>
          <w:sz w:val="24"/>
          <w:highlight w:val="none"/>
        </w:rPr>
        <w:t>我公司承诺：</w:t>
      </w:r>
    </w:p>
    <w:p>
      <w:pPr>
        <w:widowControl/>
        <w:spacing w:line="600" w:lineRule="exact"/>
        <w:ind w:firstLine="480" w:firstLineChars="200"/>
        <w:rPr>
          <w:rFonts w:ascii="宋体" w:hAnsi="宋体"/>
          <w:color w:val="auto"/>
          <w:kern w:val="0"/>
          <w:sz w:val="24"/>
          <w:highlight w:val="none"/>
        </w:rPr>
      </w:pPr>
      <w:r>
        <w:rPr>
          <w:rFonts w:hint="eastAsia" w:ascii="宋体" w:hAnsi="宋体"/>
          <w:color w:val="auto"/>
          <w:kern w:val="0"/>
          <w:sz w:val="24"/>
          <w:highlight w:val="none"/>
        </w:rPr>
        <w:t>在</w:t>
      </w:r>
      <w:r>
        <w:rPr>
          <w:rFonts w:ascii="宋体" w:hAnsi="宋体"/>
          <w:color w:val="auto"/>
          <w:kern w:val="0"/>
          <w:sz w:val="24"/>
          <w:highlight w:val="none"/>
          <w:u w:val="single"/>
        </w:rPr>
        <w:t xml:space="preserve">   </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（投标项目名称）招标活动中，我公司保证做到：</w:t>
      </w:r>
    </w:p>
    <w:p>
      <w:pPr>
        <w:widowControl/>
        <w:spacing w:line="600" w:lineRule="exact"/>
        <w:ind w:firstLine="480" w:firstLineChars="200"/>
        <w:rPr>
          <w:rFonts w:ascii="宋体" w:hAnsi="宋体"/>
          <w:color w:val="auto"/>
          <w:kern w:val="0"/>
          <w:sz w:val="24"/>
          <w:highlight w:val="none"/>
        </w:rPr>
      </w:pPr>
      <w:r>
        <w:rPr>
          <w:rFonts w:hint="eastAsia" w:ascii="宋体" w:hAnsi="宋体"/>
          <w:color w:val="auto"/>
          <w:kern w:val="0"/>
          <w:sz w:val="24"/>
          <w:highlight w:val="none"/>
        </w:rPr>
        <w:t>一、公平竞争参加本次招标活动。</w:t>
      </w:r>
    </w:p>
    <w:p>
      <w:pPr>
        <w:widowControl/>
        <w:spacing w:line="600" w:lineRule="exact"/>
        <w:ind w:firstLine="480" w:firstLineChars="200"/>
        <w:rPr>
          <w:rFonts w:ascii="宋体" w:hAnsi="宋体"/>
          <w:color w:val="auto"/>
          <w:kern w:val="0"/>
          <w:sz w:val="24"/>
          <w:highlight w:val="none"/>
        </w:rPr>
      </w:pPr>
      <w:r>
        <w:rPr>
          <w:rFonts w:hint="eastAsia" w:ascii="宋体" w:hAnsi="宋体"/>
          <w:color w:val="auto"/>
          <w:kern w:val="0"/>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widowControl/>
        <w:spacing w:line="600" w:lineRule="exact"/>
        <w:ind w:firstLine="480" w:firstLineChars="200"/>
        <w:rPr>
          <w:rFonts w:ascii="宋体" w:hAnsi="宋体"/>
          <w:color w:val="auto"/>
          <w:kern w:val="0"/>
          <w:sz w:val="24"/>
          <w:highlight w:val="none"/>
        </w:rPr>
      </w:pPr>
      <w:r>
        <w:rPr>
          <w:rFonts w:hint="eastAsia" w:ascii="宋体" w:hAnsi="宋体"/>
          <w:color w:val="auto"/>
          <w:kern w:val="0"/>
          <w:sz w:val="24"/>
          <w:highlight w:val="none"/>
        </w:rPr>
        <w:t>三、若出现上述行为，我公司及参与投标的工作人员愿意接受按照国家法律法规等有关规定给予的处罚。</w:t>
      </w:r>
    </w:p>
    <w:p>
      <w:pPr>
        <w:widowControl/>
        <w:spacing w:line="600" w:lineRule="exact"/>
        <w:rPr>
          <w:rFonts w:ascii="宋体" w:hAnsi="宋体"/>
          <w:color w:val="auto"/>
          <w:kern w:val="0"/>
          <w:sz w:val="24"/>
          <w:highlight w:val="none"/>
        </w:rPr>
      </w:pPr>
    </w:p>
    <w:p>
      <w:pPr>
        <w:widowControl/>
        <w:spacing w:line="600" w:lineRule="exact"/>
        <w:rPr>
          <w:rFonts w:ascii="宋体" w:hAnsi="宋体"/>
          <w:color w:val="auto"/>
          <w:kern w:val="0"/>
          <w:sz w:val="24"/>
          <w:highlight w:val="none"/>
        </w:rPr>
      </w:pPr>
    </w:p>
    <w:p>
      <w:pPr>
        <w:widowControl/>
        <w:spacing w:line="600" w:lineRule="exact"/>
        <w:rPr>
          <w:rFonts w:ascii="宋体" w:hAnsi="宋体"/>
          <w:color w:val="auto"/>
          <w:kern w:val="0"/>
          <w:sz w:val="24"/>
          <w:highlight w:val="none"/>
        </w:rPr>
      </w:pPr>
    </w:p>
    <w:p>
      <w:pPr>
        <w:widowControl/>
        <w:spacing w:line="600" w:lineRule="exact"/>
        <w:rPr>
          <w:rFonts w:ascii="宋体" w:hAnsi="宋体"/>
          <w:color w:val="auto"/>
          <w:kern w:val="0"/>
          <w:sz w:val="24"/>
          <w:highlight w:val="none"/>
        </w:rPr>
      </w:pPr>
    </w:p>
    <w:p>
      <w:pPr>
        <w:widowControl/>
        <w:spacing w:line="600" w:lineRule="exact"/>
        <w:rPr>
          <w:rFonts w:ascii="宋体" w:hAnsi="宋体"/>
          <w:color w:val="auto"/>
          <w:kern w:val="0"/>
          <w:sz w:val="24"/>
          <w:highlight w:val="none"/>
        </w:rPr>
      </w:pPr>
    </w:p>
    <w:p>
      <w:pPr>
        <w:autoSpaceDE w:val="0"/>
        <w:autoSpaceDN w:val="0"/>
        <w:adjustRightInd w:val="0"/>
        <w:spacing w:line="600" w:lineRule="exact"/>
        <w:jc w:val="center"/>
        <w:rPr>
          <w:rFonts w:ascii="宋体" w:hAnsi="宋体"/>
          <w:color w:val="auto"/>
          <w:sz w:val="24"/>
          <w:highlight w:val="none"/>
        </w:rPr>
      </w:pPr>
      <w:r>
        <w:rPr>
          <w:rFonts w:hint="eastAsia" w:ascii="宋体" w:hAnsi="宋体"/>
          <w:color w:val="auto"/>
          <w:sz w:val="24"/>
          <w:highlight w:val="none"/>
        </w:rPr>
        <w:t xml:space="preserve">              投标供应商（盖章）：</w:t>
      </w:r>
    </w:p>
    <w:p>
      <w:pPr>
        <w:autoSpaceDE w:val="0"/>
        <w:autoSpaceDN w:val="0"/>
        <w:adjustRightInd w:val="0"/>
        <w:spacing w:line="600" w:lineRule="exact"/>
        <w:jc w:val="center"/>
        <w:rPr>
          <w:rFonts w:ascii="宋体" w:hAnsi="宋体"/>
          <w:color w:val="auto"/>
          <w:sz w:val="24"/>
          <w:highlight w:val="none"/>
        </w:rPr>
      </w:pPr>
      <w:r>
        <w:rPr>
          <w:rFonts w:hint="eastAsia" w:ascii="宋体" w:hAnsi="宋体"/>
          <w:color w:val="auto"/>
          <w:sz w:val="24"/>
          <w:highlight w:val="none"/>
        </w:rPr>
        <w:t xml:space="preserve">          被授权人（签字或盖章）：</w:t>
      </w:r>
    </w:p>
    <w:p>
      <w:pPr>
        <w:autoSpaceDE w:val="0"/>
        <w:autoSpaceDN w:val="0"/>
        <w:adjustRightInd w:val="0"/>
        <w:spacing w:line="600" w:lineRule="exact"/>
        <w:jc w:val="center"/>
        <w:rPr>
          <w:rFonts w:ascii="宋体" w:hAnsi="宋体"/>
          <w:color w:val="auto"/>
          <w:sz w:val="24"/>
          <w:highlight w:val="none"/>
        </w:rPr>
      </w:pPr>
    </w:p>
    <w:p>
      <w:pPr>
        <w:spacing w:line="600" w:lineRule="exact"/>
        <w:jc w:val="center"/>
        <w:rPr>
          <w:rFonts w:ascii="宋体" w:hAnsi="宋体"/>
          <w:color w:val="auto"/>
          <w:sz w:val="24"/>
          <w:highlight w:val="none"/>
        </w:rPr>
      </w:pPr>
      <w:r>
        <w:rPr>
          <w:rFonts w:hint="eastAsia" w:ascii="宋体" w:hAnsi="宋体"/>
          <w:color w:val="auto"/>
          <w:sz w:val="24"/>
          <w:highlight w:val="none"/>
        </w:rPr>
        <w:t xml:space="preserve">                                                      年   月   日</w:t>
      </w:r>
    </w:p>
    <w:p>
      <w:pPr>
        <w:jc w:val="center"/>
        <w:rPr>
          <w:rFonts w:ascii="宋体" w:hAnsi="宋体"/>
          <w:color w:val="auto"/>
          <w:highlight w:val="none"/>
        </w:rPr>
      </w:pPr>
    </w:p>
    <w:p>
      <w:pPr>
        <w:jc w:val="center"/>
        <w:rPr>
          <w:rFonts w:ascii="宋体" w:hAnsi="宋体"/>
          <w:color w:val="auto"/>
          <w:highlight w:val="none"/>
        </w:rPr>
      </w:pPr>
    </w:p>
    <w:p>
      <w:pPr>
        <w:jc w:val="center"/>
        <w:rPr>
          <w:rFonts w:ascii="宋体" w:hAnsi="宋体"/>
          <w:color w:val="auto"/>
          <w:highlight w:val="none"/>
        </w:rPr>
      </w:pPr>
    </w:p>
    <w:p>
      <w:pPr>
        <w:jc w:val="center"/>
        <w:rPr>
          <w:rFonts w:ascii="宋体" w:hAnsi="宋体"/>
          <w:color w:val="auto"/>
          <w:highlight w:val="none"/>
        </w:rPr>
      </w:pPr>
    </w:p>
    <w:p>
      <w:pPr>
        <w:jc w:val="center"/>
        <w:rPr>
          <w:rFonts w:ascii="宋体" w:hAnsi="宋体"/>
          <w:color w:val="auto"/>
          <w:highlight w:val="none"/>
        </w:rPr>
      </w:pPr>
    </w:p>
    <w:p>
      <w:pPr>
        <w:rPr>
          <w:rFonts w:ascii="宋体" w:hAnsi="宋体"/>
          <w:color w:val="auto"/>
          <w:highlight w:val="none"/>
        </w:rPr>
      </w:pPr>
    </w:p>
    <w:p>
      <w:pPr>
        <w:widowControl/>
        <w:spacing w:line="380" w:lineRule="atLeast"/>
        <w:ind w:firstLine="480"/>
        <w:jc w:val="center"/>
        <w:outlineLvl w:val="1"/>
        <w:rPr>
          <w:rFonts w:ascii="宋体" w:hAnsi="宋体"/>
          <w:b/>
          <w:bCs/>
          <w:color w:val="auto"/>
          <w:kern w:val="0"/>
          <w:sz w:val="32"/>
          <w:szCs w:val="32"/>
          <w:highlight w:val="none"/>
        </w:rPr>
      </w:pPr>
      <w:bookmarkStart w:id="73" w:name="_Toc15070"/>
      <w:bookmarkStart w:id="74" w:name="_Toc14980"/>
      <w:bookmarkStart w:id="75" w:name="_Toc12887"/>
      <w:bookmarkStart w:id="76" w:name="_Toc29674"/>
      <w:bookmarkStart w:id="77" w:name="_Toc21363"/>
      <w:bookmarkStart w:id="78" w:name="_Toc19792"/>
      <w:r>
        <w:rPr>
          <w:rFonts w:hint="eastAsia" w:ascii="宋体" w:hAnsi="宋体"/>
          <w:b/>
          <w:bCs/>
          <w:color w:val="auto"/>
          <w:kern w:val="0"/>
          <w:sz w:val="32"/>
          <w:szCs w:val="32"/>
          <w:highlight w:val="none"/>
          <w:lang w:val="en-US" w:eastAsia="zh-CN"/>
        </w:rPr>
        <w:t>七</w:t>
      </w:r>
      <w:r>
        <w:rPr>
          <w:rFonts w:hint="eastAsia" w:ascii="宋体" w:hAnsi="宋体"/>
          <w:b/>
          <w:bCs/>
          <w:color w:val="auto"/>
          <w:kern w:val="0"/>
          <w:sz w:val="32"/>
          <w:szCs w:val="32"/>
          <w:highlight w:val="none"/>
        </w:rPr>
        <w:t>、法定代表人授权书</w:t>
      </w:r>
      <w:bookmarkEnd w:id="73"/>
      <w:bookmarkEnd w:id="74"/>
      <w:bookmarkEnd w:id="75"/>
      <w:bookmarkEnd w:id="76"/>
      <w:bookmarkEnd w:id="77"/>
      <w:bookmarkEnd w:id="78"/>
    </w:p>
    <w:p>
      <w:pPr>
        <w:widowControl/>
        <w:snapToGrid w:val="0"/>
        <w:spacing w:line="240" w:lineRule="atLeast"/>
        <w:ind w:left="3214" w:hanging="420"/>
        <w:rPr>
          <w:rFonts w:ascii="宋体" w:hAnsi="宋体" w:cs="宋体"/>
          <w:color w:val="auto"/>
          <w:kern w:val="0"/>
          <w:sz w:val="24"/>
          <w:highlight w:val="none"/>
        </w:rPr>
      </w:pPr>
    </w:p>
    <w:p>
      <w:pPr>
        <w:keepNext w:val="0"/>
        <w:keepLines w:val="0"/>
        <w:pageBreakBefore w:val="0"/>
        <w:widowControl/>
        <w:kinsoku/>
        <w:wordWrap/>
        <w:overflowPunct/>
        <w:topLinePunct w:val="0"/>
        <w:autoSpaceDE/>
        <w:autoSpaceDN/>
        <w:bidi w:val="0"/>
        <w:adjustRightInd/>
        <w:snapToGrid/>
        <w:spacing w:line="600" w:lineRule="exact"/>
        <w:textAlignment w:val="auto"/>
        <w:rPr>
          <w:rFonts w:ascii="宋体" w:hAnsi="宋体"/>
          <w:color w:val="auto"/>
          <w:kern w:val="0"/>
          <w:sz w:val="24"/>
          <w:highlight w:val="none"/>
        </w:rPr>
      </w:pPr>
      <w:r>
        <w:rPr>
          <w:rFonts w:hint="eastAsia" w:ascii="宋体" w:hAnsi="宋体"/>
          <w:color w:val="auto"/>
          <w:kern w:val="0"/>
          <w:sz w:val="24"/>
          <w:highlight w:val="none"/>
          <w:u w:val="single"/>
        </w:rPr>
        <w:t xml:space="preserve">   （采购人</w:t>
      </w:r>
      <w:r>
        <w:rPr>
          <w:rFonts w:hint="eastAsia" w:ascii="宋体" w:hAnsi="宋体"/>
          <w:color w:val="auto"/>
          <w:kern w:val="0"/>
          <w:sz w:val="24"/>
          <w:highlight w:val="none"/>
          <w:u w:val="single"/>
          <w:lang w:val="en-US" w:eastAsia="zh-CN"/>
        </w:rPr>
        <w:t>名称</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w:t>
      </w:r>
    </w:p>
    <w:p>
      <w:pPr>
        <w:keepNext w:val="0"/>
        <w:keepLines w:val="0"/>
        <w:pageBreakBefore w:val="0"/>
        <w:widowControl/>
        <w:kinsoku/>
        <w:wordWrap/>
        <w:overflowPunct/>
        <w:topLinePunct w:val="0"/>
        <w:autoSpaceDE/>
        <w:autoSpaceDN/>
        <w:bidi w:val="0"/>
        <w:adjustRightInd/>
        <w:snapToGrid/>
        <w:spacing w:line="600" w:lineRule="exact"/>
        <w:ind w:firstLine="48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u w:val="single"/>
        </w:rPr>
        <w:t>（投标供应商全称）</w:t>
      </w:r>
      <w:r>
        <w:rPr>
          <w:rFonts w:hint="eastAsia" w:ascii="宋体" w:hAnsi="宋体" w:cs="宋体"/>
          <w:color w:val="auto"/>
          <w:kern w:val="0"/>
          <w:sz w:val="24"/>
          <w:highlight w:val="none"/>
        </w:rPr>
        <w:t>法定代表人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授权</w:t>
      </w:r>
      <w:r>
        <w:rPr>
          <w:rFonts w:hint="eastAsia" w:ascii="宋体" w:hAnsi="宋体" w:cs="宋体"/>
          <w:color w:val="auto"/>
          <w:kern w:val="0"/>
          <w:sz w:val="24"/>
          <w:highlight w:val="none"/>
          <w:u w:val="single"/>
        </w:rPr>
        <w:t xml:space="preserve">  （代表姓名）</w:t>
      </w:r>
      <w:r>
        <w:rPr>
          <w:rFonts w:hint="eastAsia" w:ascii="宋体" w:hAnsi="宋体" w:cs="宋体"/>
          <w:color w:val="auto"/>
          <w:kern w:val="0"/>
          <w:sz w:val="24"/>
          <w:highlight w:val="none"/>
        </w:rPr>
        <w:t>为</w:t>
      </w:r>
      <w:r>
        <w:rPr>
          <w:rFonts w:hint="eastAsia" w:ascii="宋体" w:hAnsi="宋体"/>
          <w:color w:val="auto"/>
          <w:sz w:val="24"/>
          <w:highlight w:val="none"/>
        </w:rPr>
        <w:t>被授权人</w:t>
      </w:r>
      <w:r>
        <w:rPr>
          <w:rFonts w:hint="eastAsia" w:ascii="宋体" w:hAnsi="宋体" w:cs="宋体"/>
          <w:color w:val="auto"/>
          <w:kern w:val="0"/>
          <w:sz w:val="24"/>
          <w:highlight w:val="none"/>
        </w:rPr>
        <w:t>，代表本公司参加贵司组织的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项目（采购编号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）招标活动，全权代表本公司处理谈判过程的一切事宜，包括但不限于：谈判、参与谈判、签约等。</w:t>
      </w:r>
      <w:r>
        <w:rPr>
          <w:rFonts w:hint="eastAsia" w:ascii="宋体" w:hAnsi="宋体"/>
          <w:color w:val="auto"/>
          <w:sz w:val="24"/>
          <w:highlight w:val="none"/>
        </w:rPr>
        <w:t>被授权人</w:t>
      </w:r>
      <w:r>
        <w:rPr>
          <w:rFonts w:hint="eastAsia" w:ascii="宋体" w:hAnsi="宋体" w:cs="宋体"/>
          <w:color w:val="auto"/>
          <w:kern w:val="0"/>
          <w:sz w:val="24"/>
          <w:highlight w:val="none"/>
        </w:rPr>
        <w:t>在谈判过程中所签署的一切文件和处理与之有关的一切事务，本公司均予以认可并对此承担责任。</w:t>
      </w:r>
      <w:r>
        <w:rPr>
          <w:rFonts w:hint="eastAsia" w:ascii="宋体" w:hAnsi="宋体"/>
          <w:color w:val="auto"/>
          <w:sz w:val="24"/>
          <w:highlight w:val="none"/>
        </w:rPr>
        <w:t>被授权人</w:t>
      </w:r>
      <w:r>
        <w:rPr>
          <w:rFonts w:hint="eastAsia" w:ascii="宋体" w:hAnsi="宋体" w:cs="宋体"/>
          <w:color w:val="auto"/>
          <w:kern w:val="0"/>
          <w:sz w:val="24"/>
          <w:highlight w:val="none"/>
        </w:rPr>
        <w:t>无转委权。特此授权。</w:t>
      </w:r>
    </w:p>
    <w:p>
      <w:pPr>
        <w:keepNext w:val="0"/>
        <w:keepLines w:val="0"/>
        <w:pageBreakBefore w:val="0"/>
        <w:widowControl/>
        <w:kinsoku/>
        <w:wordWrap/>
        <w:overflowPunct/>
        <w:topLinePunct w:val="0"/>
        <w:autoSpaceDE/>
        <w:autoSpaceDN/>
        <w:bidi w:val="0"/>
        <w:adjustRightInd/>
        <w:snapToGrid/>
        <w:spacing w:line="600" w:lineRule="exact"/>
        <w:ind w:firstLine="48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本授权书自出具之日起生效。</w:t>
      </w:r>
    </w:p>
    <w:p>
      <w:pPr>
        <w:widowControl/>
        <w:spacing w:line="480" w:lineRule="exact"/>
        <w:rPr>
          <w:rFonts w:ascii="宋体" w:hAnsi="宋体"/>
          <w:color w:val="auto"/>
          <w:kern w:val="0"/>
          <w:sz w:val="24"/>
          <w:highlight w:val="none"/>
        </w:rPr>
      </w:pPr>
    </w:p>
    <w:p>
      <w:pPr>
        <w:widowControl/>
        <w:spacing w:line="480" w:lineRule="exact"/>
        <w:rPr>
          <w:rFonts w:ascii="宋体" w:hAnsi="宋体"/>
          <w:color w:val="auto"/>
          <w:kern w:val="0"/>
          <w:sz w:val="24"/>
          <w:highlight w:val="none"/>
        </w:rPr>
      </w:pPr>
    </w:p>
    <w:p>
      <w:pPr>
        <w:widowControl/>
        <w:spacing w:line="480" w:lineRule="exact"/>
        <w:rPr>
          <w:rFonts w:ascii="宋体" w:hAnsi="宋体"/>
          <w:color w:val="auto"/>
          <w:kern w:val="0"/>
          <w:sz w:val="24"/>
          <w:highlight w:val="none"/>
        </w:rPr>
      </w:pPr>
    </w:p>
    <w:p>
      <w:pPr>
        <w:widowControl/>
        <w:spacing w:line="480" w:lineRule="exact"/>
        <w:rPr>
          <w:rFonts w:ascii="宋体" w:hAnsi="宋体"/>
          <w:color w:val="auto"/>
          <w:kern w:val="0"/>
          <w:sz w:val="24"/>
          <w:highlight w:val="none"/>
        </w:rPr>
      </w:pPr>
      <w:r>
        <w:rPr>
          <w:rFonts w:hint="eastAsia" w:ascii="宋体" w:hAnsi="宋体"/>
          <w:color w:val="auto"/>
          <w:kern w:val="0"/>
          <w:sz w:val="24"/>
          <w:highlight w:val="none"/>
        </w:rPr>
        <w:t>附：法定代表人和被授权人身份证件</w:t>
      </w:r>
    </w:p>
    <w:p>
      <w:pPr>
        <w:widowControl/>
        <w:spacing w:line="480" w:lineRule="exact"/>
        <w:rPr>
          <w:rFonts w:ascii="宋体" w:hAnsi="宋体"/>
          <w:color w:val="auto"/>
          <w:kern w:val="0"/>
          <w:sz w:val="24"/>
          <w:highlight w:val="none"/>
        </w:rPr>
      </w:pPr>
    </w:p>
    <w:p>
      <w:pPr>
        <w:widowControl/>
        <w:spacing w:line="480" w:lineRule="exact"/>
        <w:ind w:firstLine="4080"/>
        <w:rPr>
          <w:rFonts w:ascii="宋体" w:hAnsi="宋体"/>
          <w:color w:val="auto"/>
          <w:kern w:val="0"/>
          <w:sz w:val="24"/>
          <w:highlight w:val="none"/>
        </w:rPr>
      </w:pPr>
    </w:p>
    <w:p>
      <w:pPr>
        <w:snapToGrid w:val="0"/>
        <w:spacing w:line="480" w:lineRule="exact"/>
        <w:ind w:firstLine="1440" w:firstLineChars="600"/>
        <w:rPr>
          <w:rFonts w:ascii="宋体" w:hAnsi="宋体" w:cs="宋体"/>
          <w:color w:val="auto"/>
          <w:sz w:val="24"/>
          <w:highlight w:val="none"/>
        </w:rPr>
      </w:pPr>
      <w:r>
        <w:rPr>
          <w:rFonts w:hint="eastAsia" w:ascii="宋体" w:hAnsi="宋体"/>
          <w:color w:val="auto"/>
          <w:kern w:val="0"/>
          <w:sz w:val="24"/>
          <w:highlight w:val="none"/>
        </w:rPr>
        <w:t xml:space="preserve">          </w:t>
      </w:r>
      <w:r>
        <w:rPr>
          <w:rFonts w:hint="eastAsia" w:ascii="宋体" w:hAnsi="宋体" w:cs="宋体"/>
          <w:color w:val="auto"/>
          <w:sz w:val="24"/>
          <w:highlight w:val="none"/>
        </w:rPr>
        <w:t>投标供应商：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（盖单位章） </w:t>
      </w:r>
    </w:p>
    <w:p>
      <w:pPr>
        <w:snapToGrid w:val="0"/>
        <w:spacing w:line="480" w:lineRule="exact"/>
        <w:ind w:firstLine="1440" w:firstLineChars="600"/>
        <w:rPr>
          <w:rFonts w:ascii="宋体" w:hAnsi="宋体" w:cs="宋体"/>
          <w:color w:val="auto"/>
          <w:sz w:val="24"/>
          <w:highlight w:val="none"/>
        </w:rPr>
      </w:pPr>
      <w:r>
        <w:rPr>
          <w:rFonts w:hint="eastAsia" w:ascii="宋体" w:hAnsi="宋体" w:cs="宋体"/>
          <w:color w:val="auto"/>
          <w:sz w:val="24"/>
          <w:highlight w:val="none"/>
        </w:rPr>
        <w:t xml:space="preserve">          法定代表人：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（签　　字） </w:t>
      </w:r>
    </w:p>
    <w:p>
      <w:pPr>
        <w:snapToGrid w:val="0"/>
        <w:spacing w:line="480" w:lineRule="exact"/>
        <w:ind w:firstLine="1440" w:firstLineChars="600"/>
        <w:rPr>
          <w:rFonts w:ascii="宋体" w:hAnsi="宋体" w:cs="宋体"/>
          <w:color w:val="auto"/>
          <w:sz w:val="24"/>
          <w:highlight w:val="none"/>
          <w:u w:val="single"/>
        </w:rPr>
      </w:pPr>
      <w:r>
        <w:rPr>
          <w:rFonts w:hint="eastAsia" w:ascii="宋体" w:hAnsi="宋体" w:cs="宋体"/>
          <w:color w:val="auto"/>
          <w:sz w:val="24"/>
          <w:highlight w:val="none"/>
        </w:rPr>
        <w:t xml:space="preserve">          身份证号码：</w:t>
      </w:r>
      <w:r>
        <w:rPr>
          <w:rFonts w:hint="eastAsia" w:ascii="宋体" w:hAnsi="宋体" w:cs="宋体"/>
          <w:color w:val="auto"/>
          <w:sz w:val="24"/>
          <w:highlight w:val="none"/>
          <w:u w:val="single"/>
        </w:rPr>
        <w:t xml:space="preserve">                          </w:t>
      </w:r>
    </w:p>
    <w:p>
      <w:pPr>
        <w:snapToGrid w:val="0"/>
        <w:spacing w:line="480" w:lineRule="exact"/>
        <w:ind w:firstLine="1440" w:firstLineChars="600"/>
        <w:rPr>
          <w:rFonts w:ascii="宋体" w:hAnsi="宋体" w:cs="宋体"/>
          <w:color w:val="auto"/>
          <w:sz w:val="24"/>
          <w:highlight w:val="none"/>
        </w:rPr>
      </w:pPr>
      <w:r>
        <w:rPr>
          <w:rFonts w:hint="eastAsia" w:ascii="宋体" w:hAnsi="宋体" w:cs="宋体"/>
          <w:color w:val="auto"/>
          <w:sz w:val="24"/>
          <w:highlight w:val="none"/>
        </w:rPr>
        <w:t xml:space="preserve">          被授权人：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（签　　字）  </w:t>
      </w:r>
    </w:p>
    <w:p>
      <w:pPr>
        <w:snapToGrid w:val="0"/>
        <w:spacing w:line="480" w:lineRule="exact"/>
        <w:ind w:firstLine="1440" w:firstLineChars="600"/>
        <w:rPr>
          <w:rFonts w:ascii="宋体" w:hAnsi="宋体" w:cs="宋体"/>
          <w:color w:val="auto"/>
          <w:sz w:val="24"/>
          <w:highlight w:val="none"/>
        </w:rPr>
      </w:pPr>
      <w:r>
        <w:rPr>
          <w:rFonts w:hint="eastAsia" w:ascii="宋体" w:hAnsi="宋体" w:cs="宋体"/>
          <w:color w:val="auto"/>
          <w:sz w:val="24"/>
          <w:highlight w:val="none"/>
        </w:rPr>
        <w:t xml:space="preserve">          身份证号码：</w:t>
      </w:r>
      <w:r>
        <w:rPr>
          <w:rFonts w:hint="eastAsia" w:ascii="宋体" w:hAnsi="宋体" w:cs="宋体"/>
          <w:color w:val="auto"/>
          <w:sz w:val="24"/>
          <w:highlight w:val="none"/>
          <w:u w:val="single"/>
        </w:rPr>
        <w:t xml:space="preserve">                           </w:t>
      </w:r>
    </w:p>
    <w:p>
      <w:pPr>
        <w:widowControl/>
        <w:spacing w:line="480" w:lineRule="exact"/>
        <w:jc w:val="center"/>
        <w:rPr>
          <w:rFonts w:ascii="宋体" w:hAnsi="宋体" w:cs="宋体"/>
          <w:b/>
          <w:bCs/>
          <w:color w:val="auto"/>
          <w:kern w:val="0"/>
          <w:sz w:val="24"/>
          <w:highlight w:val="none"/>
        </w:rPr>
      </w:pPr>
    </w:p>
    <w:p>
      <w:pPr>
        <w:widowControl/>
        <w:spacing w:line="480" w:lineRule="exact"/>
        <w:ind w:firstLine="5760" w:firstLineChars="2400"/>
        <w:rPr>
          <w:rFonts w:ascii="宋体" w:hAnsi="宋体"/>
          <w:color w:val="auto"/>
          <w:kern w:val="0"/>
          <w:sz w:val="24"/>
          <w:highlight w:val="none"/>
          <w:u w:val="single"/>
        </w:rPr>
      </w:pPr>
      <w:r>
        <w:rPr>
          <w:rFonts w:hint="eastAsia" w:ascii="宋体"/>
          <w:bCs/>
          <w:color w:val="auto"/>
          <w:kern w:val="0"/>
          <w:sz w:val="24"/>
          <w:highlight w:val="none"/>
          <w:u w:val="single"/>
        </w:rPr>
        <w:t xml:space="preserve">     </w:t>
      </w:r>
      <w:r>
        <w:rPr>
          <w:rFonts w:hint="eastAsia" w:ascii="宋体"/>
          <w:bCs/>
          <w:color w:val="auto"/>
          <w:kern w:val="0"/>
          <w:sz w:val="24"/>
          <w:highlight w:val="none"/>
        </w:rPr>
        <w:t>年</w:t>
      </w:r>
      <w:r>
        <w:rPr>
          <w:rFonts w:hint="eastAsia" w:ascii="宋体"/>
          <w:bCs/>
          <w:color w:val="auto"/>
          <w:kern w:val="0"/>
          <w:sz w:val="24"/>
          <w:highlight w:val="none"/>
          <w:u w:val="single"/>
        </w:rPr>
        <w:t xml:space="preserve">    </w:t>
      </w:r>
      <w:r>
        <w:rPr>
          <w:rFonts w:hint="eastAsia" w:ascii="宋体"/>
          <w:bCs/>
          <w:color w:val="auto"/>
          <w:kern w:val="0"/>
          <w:sz w:val="24"/>
          <w:highlight w:val="none"/>
        </w:rPr>
        <w:t>月</w:t>
      </w:r>
      <w:r>
        <w:rPr>
          <w:rFonts w:hint="eastAsia" w:ascii="宋体"/>
          <w:bCs/>
          <w:color w:val="auto"/>
          <w:kern w:val="0"/>
          <w:sz w:val="24"/>
          <w:highlight w:val="none"/>
          <w:u w:val="single"/>
        </w:rPr>
        <w:t xml:space="preserve">   </w:t>
      </w:r>
      <w:r>
        <w:rPr>
          <w:rFonts w:hint="eastAsia" w:ascii="宋体"/>
          <w:bCs/>
          <w:color w:val="auto"/>
          <w:kern w:val="0"/>
          <w:sz w:val="24"/>
          <w:highlight w:val="none"/>
        </w:rPr>
        <w:t>日</w:t>
      </w:r>
    </w:p>
    <w:p>
      <w:pPr>
        <w:widowControl/>
        <w:spacing w:line="240" w:lineRule="atLeast"/>
        <w:jc w:val="center"/>
        <w:rPr>
          <w:rFonts w:ascii="宋体" w:hAnsi="宋体" w:cs="宋体"/>
          <w:b/>
          <w:bCs/>
          <w:color w:val="auto"/>
          <w:kern w:val="0"/>
          <w:sz w:val="24"/>
          <w:highlight w:val="none"/>
        </w:rPr>
      </w:pPr>
    </w:p>
    <w:p>
      <w:pPr>
        <w:pStyle w:val="7"/>
        <w:widowControl/>
        <w:spacing w:before="100" w:beforeAutospacing="1" w:after="100" w:afterAutospacing="1" w:line="500" w:lineRule="exact"/>
        <w:jc w:val="center"/>
        <w:rPr>
          <w:rFonts w:ascii="宋体"/>
          <w:bCs w:val="0"/>
          <w:color w:val="auto"/>
          <w:sz w:val="30"/>
          <w:szCs w:val="30"/>
          <w:highlight w:val="none"/>
        </w:rPr>
      </w:pPr>
      <w:r>
        <w:rPr>
          <w:b w:val="0"/>
          <w:color w:val="auto"/>
          <w:sz w:val="36"/>
          <w:szCs w:val="36"/>
          <w:highlight w:val="none"/>
        </w:rPr>
        <w:br w:type="page"/>
      </w:r>
      <w:bookmarkStart w:id="79" w:name="_Toc31220"/>
      <w:bookmarkStart w:id="80" w:name="_Toc13832"/>
      <w:bookmarkStart w:id="81" w:name="_Toc11797"/>
      <w:bookmarkStart w:id="82" w:name="_Toc29288"/>
      <w:r>
        <w:rPr>
          <w:rFonts w:hint="eastAsia" w:ascii="宋体" w:hAnsi="宋体" w:eastAsia="宋体" w:cs="Times New Roman"/>
          <w:b/>
          <w:bCs/>
          <w:color w:val="auto"/>
          <w:kern w:val="0"/>
          <w:sz w:val="32"/>
          <w:szCs w:val="32"/>
          <w:highlight w:val="none"/>
          <w:lang w:val="en-US" w:eastAsia="zh-CN" w:bidi="ar-SA"/>
        </w:rPr>
        <w:t>八、施工方案</w:t>
      </w:r>
      <w:bookmarkEnd w:id="79"/>
      <w:bookmarkEnd w:id="80"/>
      <w:bookmarkEnd w:id="81"/>
      <w:bookmarkEnd w:id="82"/>
    </w:p>
    <w:p>
      <w:pPr>
        <w:jc w:val="center"/>
        <w:rPr>
          <w:rFonts w:hint="eastAsia" w:ascii="宋体" w:hAnsi="宋体" w:eastAsia="宋体" w:cs="宋体"/>
          <w:color w:val="auto"/>
          <w:sz w:val="30"/>
          <w:szCs w:val="30"/>
          <w:highlight w:val="none"/>
          <w:lang w:eastAsia="zh-CN"/>
        </w:rPr>
      </w:pPr>
      <w:r>
        <w:rPr>
          <w:rFonts w:hint="eastAsia" w:ascii="宋体" w:hAnsi="宋体" w:cs="宋体"/>
          <w:b/>
          <w:bCs/>
          <w:color w:val="auto"/>
          <w:sz w:val="30"/>
          <w:szCs w:val="30"/>
          <w:highlight w:val="none"/>
          <w:lang w:eastAsia="zh-CN"/>
        </w:rPr>
        <w:t>（格式自拟）</w:t>
      </w:r>
    </w:p>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p>
    <w:p>
      <w:pPr>
        <w:pStyle w:val="3"/>
        <w:ind w:firstLine="480"/>
        <w:rPr>
          <w:rFonts w:ascii="宋体" w:hAnsi="宋体" w:cs="宋体"/>
          <w:color w:val="auto"/>
          <w:sz w:val="24"/>
          <w:highlight w:val="none"/>
        </w:rPr>
      </w:pPr>
    </w:p>
    <w:p>
      <w:pPr>
        <w:pStyle w:val="3"/>
        <w:ind w:firstLine="480"/>
        <w:rPr>
          <w:rFonts w:ascii="宋体" w:hAnsi="宋体" w:cs="宋体"/>
          <w:color w:val="auto"/>
          <w:sz w:val="24"/>
          <w:highlight w:val="none"/>
        </w:rPr>
      </w:pPr>
    </w:p>
    <w:p>
      <w:pPr>
        <w:pStyle w:val="3"/>
        <w:ind w:firstLine="480"/>
        <w:rPr>
          <w:rFonts w:ascii="宋体" w:hAnsi="宋体" w:cs="宋体"/>
          <w:color w:val="auto"/>
          <w:sz w:val="24"/>
          <w:highlight w:val="none"/>
        </w:rPr>
      </w:pPr>
    </w:p>
    <w:p>
      <w:pPr>
        <w:pStyle w:val="3"/>
        <w:ind w:firstLine="480"/>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p>
    <w:p>
      <w:pPr>
        <w:rPr>
          <w:rFonts w:hint="eastAsia" w:ascii="宋体" w:hAnsi="宋体" w:cs="宋体"/>
          <w:color w:val="auto"/>
          <w:sz w:val="24"/>
          <w:highlight w:val="none"/>
        </w:rPr>
      </w:pPr>
    </w:p>
    <w:p>
      <w:pPr>
        <w:jc w:val="center"/>
        <w:outlineLvl w:val="1"/>
        <w:rPr>
          <w:rFonts w:ascii="宋体" w:hAnsi="宋体"/>
          <w:b/>
          <w:bCs/>
          <w:color w:val="auto"/>
          <w:kern w:val="0"/>
          <w:sz w:val="36"/>
          <w:szCs w:val="36"/>
          <w:highlight w:val="none"/>
        </w:rPr>
      </w:pPr>
      <w:bookmarkStart w:id="83" w:name="_Toc28694"/>
    </w:p>
    <w:p>
      <w:pPr>
        <w:pStyle w:val="3"/>
        <w:rPr>
          <w:color w:val="auto"/>
        </w:rPr>
      </w:pPr>
    </w:p>
    <w:p>
      <w:pPr>
        <w:pStyle w:val="3"/>
        <w:rPr>
          <w:color w:val="auto"/>
        </w:rPr>
      </w:pPr>
    </w:p>
    <w:p>
      <w:pPr>
        <w:pStyle w:val="3"/>
        <w:rPr>
          <w:color w:val="auto"/>
        </w:rPr>
      </w:pPr>
    </w:p>
    <w:p>
      <w:pPr>
        <w:jc w:val="center"/>
        <w:outlineLvl w:val="1"/>
        <w:rPr>
          <w:rFonts w:ascii="宋体" w:hAnsi="宋体"/>
          <w:b/>
          <w:bCs/>
          <w:color w:val="auto"/>
          <w:kern w:val="0"/>
          <w:sz w:val="36"/>
          <w:szCs w:val="36"/>
          <w:highlight w:val="none"/>
        </w:rPr>
      </w:pPr>
      <w:bookmarkStart w:id="84" w:name="_Toc20061"/>
      <w:bookmarkStart w:id="85" w:name="_Toc17707"/>
      <w:bookmarkStart w:id="86" w:name="_Toc5789"/>
      <w:r>
        <w:rPr>
          <w:rFonts w:hint="eastAsia" w:ascii="宋体" w:hAnsi="宋体"/>
          <w:b/>
          <w:bCs/>
          <w:color w:val="auto"/>
          <w:kern w:val="0"/>
          <w:sz w:val="36"/>
          <w:szCs w:val="36"/>
          <w:highlight w:val="none"/>
          <w:lang w:val="en-US" w:eastAsia="zh-CN"/>
        </w:rPr>
        <w:t>九</w:t>
      </w:r>
      <w:r>
        <w:rPr>
          <w:rFonts w:hint="eastAsia" w:ascii="宋体" w:hAnsi="宋体"/>
          <w:b/>
          <w:bCs/>
          <w:color w:val="auto"/>
          <w:kern w:val="0"/>
          <w:sz w:val="36"/>
          <w:szCs w:val="36"/>
          <w:highlight w:val="none"/>
        </w:rPr>
        <w:t>、其他资料</w:t>
      </w:r>
      <w:bookmarkEnd w:id="83"/>
      <w:bookmarkEnd w:id="84"/>
      <w:bookmarkEnd w:id="85"/>
      <w:bookmarkEnd w:id="86"/>
    </w:p>
    <w:p>
      <w:pPr>
        <w:widowControl/>
        <w:spacing w:line="600" w:lineRule="exact"/>
        <w:ind w:firstLine="218" w:firstLineChars="91"/>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1、政府采购供应商资格信用承诺函（详见附件）</w:t>
      </w:r>
    </w:p>
    <w:p>
      <w:pPr>
        <w:widowControl/>
        <w:numPr>
          <w:ilvl w:val="0"/>
          <w:numId w:val="13"/>
        </w:numPr>
        <w:spacing w:line="600" w:lineRule="exact"/>
        <w:ind w:firstLine="218" w:firstLineChars="91"/>
        <w:rPr>
          <w:rFonts w:hint="eastAsia"/>
          <w:color w:val="auto"/>
          <w:sz w:val="24"/>
          <w:szCs w:val="24"/>
        </w:rPr>
      </w:pPr>
      <w:r>
        <w:rPr>
          <w:rFonts w:hint="eastAsia" w:ascii="宋体" w:hAnsi="宋体" w:cs="宋体"/>
          <w:bCs/>
          <w:color w:val="auto"/>
          <w:kern w:val="0"/>
          <w:sz w:val="24"/>
          <w:szCs w:val="24"/>
          <w:highlight w:val="none"/>
        </w:rPr>
        <w:t>资质证书</w:t>
      </w:r>
    </w:p>
    <w:p>
      <w:pPr>
        <w:widowControl/>
        <w:spacing w:line="600" w:lineRule="exact"/>
        <w:ind w:firstLine="218" w:firstLineChars="91"/>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3、项目经理证书及有效的安全生产考核合格证书（复印件）</w:t>
      </w:r>
    </w:p>
    <w:p>
      <w:pPr>
        <w:spacing w:line="600" w:lineRule="exact"/>
        <w:ind w:firstLine="218" w:firstLineChars="91"/>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4</w:t>
      </w:r>
      <w:r>
        <w:rPr>
          <w:rFonts w:hint="eastAsia" w:ascii="宋体" w:hAnsi="宋体" w:cs="宋体"/>
          <w:bCs/>
          <w:color w:val="auto"/>
          <w:kern w:val="0"/>
          <w:sz w:val="24"/>
          <w:szCs w:val="24"/>
          <w:highlight w:val="none"/>
        </w:rPr>
        <w:t>、</w:t>
      </w:r>
      <w:r>
        <w:rPr>
          <w:rFonts w:hint="eastAsia" w:ascii="宋体" w:hAnsi="宋体" w:cs="宋体"/>
          <w:bCs/>
          <w:color w:val="auto"/>
          <w:kern w:val="0"/>
          <w:sz w:val="24"/>
          <w:szCs w:val="24"/>
          <w:highlight w:val="none"/>
          <w:lang w:eastAsia="zh-CN"/>
        </w:rPr>
        <w:t>投标承诺函</w:t>
      </w:r>
    </w:p>
    <w:p>
      <w:pPr>
        <w:widowControl/>
        <w:spacing w:line="600" w:lineRule="exact"/>
        <w:ind w:firstLine="218" w:firstLineChars="91"/>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5</w:t>
      </w:r>
      <w:r>
        <w:rPr>
          <w:rFonts w:hint="eastAsia" w:ascii="宋体" w:hAnsi="宋体" w:cs="宋体"/>
          <w:bCs/>
          <w:color w:val="auto"/>
          <w:kern w:val="0"/>
          <w:sz w:val="24"/>
          <w:szCs w:val="24"/>
          <w:highlight w:val="none"/>
        </w:rPr>
        <w:t>、投标供应商须提供“信用中国”网站（http://www.creditchina.gov.cn/）无不良信用和《中国政府采购网》（http://www.ccgp.gov.cn/）无严重违法失信行为的查询结果（投标供应商需提供网站查询截图，加盖企业公章）</w:t>
      </w:r>
    </w:p>
    <w:p>
      <w:pPr>
        <w:widowControl/>
        <w:spacing w:line="600" w:lineRule="exact"/>
        <w:ind w:firstLine="218" w:firstLineChars="91"/>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6、</w:t>
      </w:r>
      <w:r>
        <w:rPr>
          <w:rFonts w:hint="eastAsia" w:ascii="宋体" w:hAnsi="宋体" w:cs="宋体"/>
          <w:bCs/>
          <w:color w:val="auto"/>
          <w:kern w:val="0"/>
          <w:sz w:val="24"/>
          <w:szCs w:val="24"/>
          <w:highlight w:val="none"/>
        </w:rPr>
        <w:t>投标供应商认为需要的其他资料</w:t>
      </w:r>
    </w:p>
    <w:p>
      <w:pPr>
        <w:spacing w:line="440" w:lineRule="exact"/>
        <w:rPr>
          <w:rFonts w:hint="eastAsia" w:ascii="宋体" w:hAnsi="宋体" w:eastAsia="宋体" w:cs="宋体"/>
          <w:color w:val="auto"/>
        </w:rPr>
      </w:pPr>
    </w:p>
    <w:p>
      <w:pPr>
        <w:spacing w:line="440" w:lineRule="exact"/>
        <w:rPr>
          <w:rFonts w:hint="eastAsia" w:ascii="宋体" w:hAnsi="宋体" w:eastAsia="宋体" w:cs="宋体"/>
          <w:color w:val="auto"/>
        </w:rPr>
      </w:pPr>
    </w:p>
    <w:p>
      <w:pPr>
        <w:spacing w:line="440" w:lineRule="exact"/>
        <w:rPr>
          <w:rFonts w:hint="eastAsia" w:ascii="宋体" w:hAnsi="宋体" w:eastAsia="宋体" w:cs="宋体"/>
          <w:color w:val="auto"/>
        </w:rPr>
      </w:pPr>
    </w:p>
    <w:p>
      <w:pPr>
        <w:spacing w:line="440" w:lineRule="exact"/>
        <w:rPr>
          <w:rFonts w:hint="eastAsia" w:ascii="宋体" w:hAnsi="宋体" w:eastAsia="宋体" w:cs="宋体"/>
          <w:color w:val="auto"/>
        </w:rPr>
      </w:pPr>
    </w:p>
    <w:p>
      <w:pPr>
        <w:spacing w:line="440" w:lineRule="exact"/>
        <w:rPr>
          <w:rFonts w:hint="eastAsia" w:ascii="宋体" w:hAnsi="宋体" w:eastAsia="宋体" w:cs="宋体"/>
          <w:color w:val="auto"/>
        </w:rPr>
      </w:pPr>
    </w:p>
    <w:p>
      <w:pPr>
        <w:spacing w:line="440" w:lineRule="exact"/>
        <w:rPr>
          <w:rFonts w:hint="eastAsia" w:ascii="宋体" w:hAnsi="宋体" w:eastAsia="宋体" w:cs="宋体"/>
          <w:color w:val="auto"/>
        </w:rPr>
      </w:pPr>
    </w:p>
    <w:p>
      <w:pPr>
        <w:spacing w:line="440" w:lineRule="exact"/>
        <w:rPr>
          <w:rFonts w:hint="eastAsia" w:ascii="宋体" w:hAnsi="宋体" w:eastAsia="宋体" w:cs="宋体"/>
          <w:color w:val="auto"/>
        </w:rPr>
      </w:pPr>
      <w:r>
        <w:rPr>
          <w:rFonts w:hint="eastAsia" w:ascii="宋体" w:hAnsi="宋体" w:eastAsia="宋体" w:cs="宋体"/>
          <w:color w:val="auto"/>
        </w:rPr>
        <w:br w:type="page"/>
      </w:r>
    </w:p>
    <w:p>
      <w:pPr>
        <w:overflowPunct w:val="0"/>
        <w:adjustRightInd w:val="0"/>
        <w:snapToGrid w:val="0"/>
        <w:spacing w:line="574" w:lineRule="exact"/>
        <w:jc w:val="left"/>
        <w:rPr>
          <w:rFonts w:ascii="宋体" w:hAnsi="宋体" w:cs="宋体"/>
          <w:b/>
          <w:bCs/>
          <w:color w:val="auto"/>
          <w:sz w:val="24"/>
          <w:highlight w:val="none"/>
        </w:rPr>
      </w:pPr>
      <w:r>
        <w:rPr>
          <w:rFonts w:hint="eastAsia" w:ascii="宋体" w:hAnsi="宋体" w:cs="宋体"/>
          <w:b/>
          <w:bCs/>
          <w:color w:val="auto"/>
          <w:sz w:val="24"/>
          <w:highlight w:val="none"/>
        </w:rPr>
        <w:t>附件：</w:t>
      </w:r>
    </w:p>
    <w:p>
      <w:pPr>
        <w:overflowPunct w:val="0"/>
        <w:adjustRightInd w:val="0"/>
        <w:snapToGrid w:val="0"/>
        <w:spacing w:line="574" w:lineRule="exact"/>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政府采购供应商资格信用承诺函</w:t>
      </w:r>
    </w:p>
    <w:p>
      <w:pPr>
        <w:overflowPunct w:val="0"/>
        <w:adjustRightInd w:val="0"/>
        <w:snapToGrid w:val="0"/>
        <w:spacing w:line="574" w:lineRule="exact"/>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致</w:t>
      </w:r>
      <w:r>
        <w:rPr>
          <w:rFonts w:hint="eastAsia" w:ascii="仿宋_GB2312" w:hAnsi="仿宋_GB2312" w:cs="仿宋_GB2312"/>
          <w:color w:val="auto"/>
          <w:sz w:val="24"/>
          <w:szCs w:val="24"/>
          <w:highlight w:val="none"/>
          <w:u w:val="single"/>
        </w:rPr>
        <w:t>（采购人）</w:t>
      </w:r>
      <w:r>
        <w:rPr>
          <w:rFonts w:hint="eastAsia" w:ascii="仿宋_GB2312" w:hAnsi="仿宋_GB2312" w:cs="仿宋_GB2312"/>
          <w:color w:val="auto"/>
          <w:sz w:val="24"/>
          <w:szCs w:val="24"/>
          <w:highlight w:val="none"/>
          <w:u w:val="single"/>
          <w:lang w:val="en-US" w:eastAsia="zh-CN"/>
        </w:rPr>
        <w:t xml:space="preserve">    </w:t>
      </w:r>
      <w:r>
        <w:rPr>
          <w:rFonts w:hint="eastAsia" w:ascii="仿宋_GB2312" w:hAnsi="仿宋_GB2312" w:cs="仿宋_GB2312"/>
          <w:color w:val="auto"/>
          <w:sz w:val="24"/>
          <w:szCs w:val="24"/>
          <w:highlight w:val="none"/>
          <w:u w:val="single"/>
        </w:rPr>
        <w:t xml:space="preserve"> </w:t>
      </w:r>
      <w:r>
        <w:rPr>
          <w:rFonts w:hint="eastAsia" w:ascii="仿宋_GB2312" w:hAnsi="仿宋_GB2312" w:cs="仿宋_GB2312"/>
          <w:color w:val="auto"/>
          <w:sz w:val="24"/>
          <w:szCs w:val="24"/>
          <w:highlight w:val="none"/>
        </w:rPr>
        <w:t>：</w:t>
      </w:r>
    </w:p>
    <w:p>
      <w:pPr>
        <w:overflowPunct w:val="0"/>
        <w:adjustRightInd w:val="0"/>
        <w:snapToGrid w:val="0"/>
        <w:spacing w:line="574" w:lineRule="exact"/>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 xml:space="preserve">    供应商名称：</w:t>
      </w:r>
      <w:r>
        <w:rPr>
          <w:rFonts w:hint="eastAsia" w:ascii="仿宋_GB2312" w:hAnsi="仿宋_GB2312" w:cs="仿宋_GB2312"/>
          <w:color w:val="auto"/>
          <w:sz w:val="24"/>
          <w:szCs w:val="24"/>
          <w:highlight w:val="none"/>
          <w:u w:val="single"/>
        </w:rPr>
        <w:t xml:space="preserve">                                         </w:t>
      </w:r>
      <w:r>
        <w:rPr>
          <w:rFonts w:hint="eastAsia" w:ascii="仿宋_GB2312" w:hAnsi="仿宋_GB2312" w:cs="仿宋_GB2312"/>
          <w:color w:val="auto"/>
          <w:sz w:val="24"/>
          <w:szCs w:val="24"/>
          <w:highlight w:val="none"/>
        </w:rPr>
        <w:t xml:space="preserve">                                  </w:t>
      </w:r>
    </w:p>
    <w:p>
      <w:pPr>
        <w:overflowPunct w:val="0"/>
        <w:adjustRightInd w:val="0"/>
        <w:snapToGrid w:val="0"/>
        <w:spacing w:line="574" w:lineRule="exact"/>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 xml:space="preserve">    统一社会信用代码：</w:t>
      </w:r>
      <w:r>
        <w:rPr>
          <w:rFonts w:hint="eastAsia" w:ascii="仿宋_GB2312" w:hAnsi="仿宋_GB2312" w:cs="仿宋_GB2312"/>
          <w:color w:val="auto"/>
          <w:sz w:val="24"/>
          <w:szCs w:val="24"/>
          <w:highlight w:val="none"/>
          <w:u w:val="single"/>
        </w:rPr>
        <w:t xml:space="preserve">                                 </w:t>
      </w:r>
      <w:r>
        <w:rPr>
          <w:rFonts w:hint="eastAsia" w:ascii="仿宋_GB2312" w:hAnsi="仿宋_GB2312" w:cs="仿宋_GB2312"/>
          <w:color w:val="auto"/>
          <w:sz w:val="24"/>
          <w:szCs w:val="24"/>
          <w:highlight w:val="none"/>
        </w:rPr>
        <w:t xml:space="preserve">                            </w:t>
      </w:r>
    </w:p>
    <w:p>
      <w:pPr>
        <w:overflowPunct w:val="0"/>
        <w:adjustRightInd w:val="0"/>
        <w:snapToGrid w:val="0"/>
        <w:spacing w:line="574" w:lineRule="exact"/>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 xml:space="preserve">    供应商地址：</w:t>
      </w:r>
      <w:r>
        <w:rPr>
          <w:rFonts w:hint="eastAsia" w:ascii="仿宋_GB2312" w:hAnsi="仿宋_GB2312" w:cs="仿宋_GB2312"/>
          <w:color w:val="auto"/>
          <w:sz w:val="24"/>
          <w:szCs w:val="24"/>
          <w:highlight w:val="none"/>
          <w:u w:val="single"/>
        </w:rPr>
        <w:t xml:space="preserve">                                         </w:t>
      </w:r>
      <w:r>
        <w:rPr>
          <w:rFonts w:hint="eastAsia" w:ascii="仿宋_GB2312" w:hAnsi="仿宋_GB2312" w:cs="仿宋_GB2312"/>
          <w:color w:val="auto"/>
          <w:sz w:val="24"/>
          <w:szCs w:val="24"/>
          <w:highlight w:val="none"/>
        </w:rPr>
        <w:t xml:space="preserve">                              </w:t>
      </w:r>
    </w:p>
    <w:p>
      <w:pPr>
        <w:overflowPunct w:val="0"/>
        <w:adjustRightInd w:val="0"/>
        <w:snapToGrid w:val="0"/>
        <w:spacing w:line="574" w:lineRule="exact"/>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 xml:space="preserve">    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pPr>
        <w:overflowPunct w:val="0"/>
        <w:adjustRightInd w:val="0"/>
        <w:snapToGrid w:val="0"/>
        <w:spacing w:line="574" w:lineRule="exact"/>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 xml:space="preserve">    </w:t>
      </w:r>
      <w:r>
        <w:rPr>
          <w:rFonts w:hint="eastAsia" w:ascii="Times New Roman" w:hAnsi="Times New Roman" w:cs="仿宋_GB2312"/>
          <w:color w:val="auto"/>
          <w:sz w:val="24"/>
          <w:szCs w:val="24"/>
          <w:highlight w:val="none"/>
        </w:rPr>
        <w:t>1</w:t>
      </w:r>
      <w:r>
        <w:rPr>
          <w:rFonts w:hint="eastAsia" w:ascii="仿宋_GB2312" w:hAnsi="仿宋_GB2312" w:cs="仿宋_GB2312"/>
          <w:color w:val="auto"/>
          <w:sz w:val="24"/>
          <w:szCs w:val="24"/>
          <w:highlight w:val="none"/>
        </w:rPr>
        <w:t>.</w:t>
      </w:r>
      <w:r>
        <w:rPr>
          <w:rFonts w:hint="eastAsia" w:ascii="仿宋_GB2312" w:hAnsi="仿宋_GB2312" w:cs="仿宋_GB2312"/>
          <w:color w:val="auto"/>
          <w:spacing w:val="6"/>
          <w:sz w:val="24"/>
          <w:szCs w:val="24"/>
          <w:highlight w:val="none"/>
        </w:rPr>
        <w:t>我单位具有符合采购文件资格要求独立承担民事责任的能力。</w:t>
      </w:r>
    </w:p>
    <w:p>
      <w:pPr>
        <w:overflowPunct w:val="0"/>
        <w:adjustRightInd w:val="0"/>
        <w:snapToGrid w:val="0"/>
        <w:spacing w:line="574" w:lineRule="exact"/>
        <w:ind w:firstLine="480" w:firstLineChars="200"/>
        <w:rPr>
          <w:rFonts w:hint="eastAsia" w:ascii="仿宋_GB2312" w:hAnsi="仿宋_GB2312" w:cs="仿宋_GB2312"/>
          <w:color w:val="auto"/>
          <w:sz w:val="24"/>
          <w:szCs w:val="24"/>
          <w:highlight w:val="none"/>
        </w:rPr>
      </w:pPr>
      <w:r>
        <w:rPr>
          <w:rFonts w:hint="eastAsia" w:ascii="Times New Roman" w:hAnsi="Times New Roman" w:cs="仿宋_GB2312"/>
          <w:color w:val="auto"/>
          <w:sz w:val="24"/>
          <w:szCs w:val="24"/>
          <w:highlight w:val="none"/>
        </w:rPr>
        <w:t>2</w:t>
      </w:r>
      <w:r>
        <w:rPr>
          <w:rFonts w:hint="eastAsia" w:ascii="仿宋_GB2312" w:hAnsi="仿宋_GB2312" w:cs="仿宋_GB2312"/>
          <w:color w:val="auto"/>
          <w:sz w:val="24"/>
          <w:szCs w:val="24"/>
          <w:highlight w:val="none"/>
        </w:rPr>
        <w:t>.我单位具有符合采购文件资格要求的财务状况报告。</w:t>
      </w:r>
    </w:p>
    <w:p>
      <w:pPr>
        <w:overflowPunct w:val="0"/>
        <w:adjustRightInd w:val="0"/>
        <w:snapToGrid w:val="0"/>
        <w:spacing w:line="574" w:lineRule="exact"/>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 xml:space="preserve">　  </w:t>
      </w:r>
      <w:r>
        <w:rPr>
          <w:rFonts w:hint="eastAsia" w:ascii="Times New Roman" w:hAnsi="Times New Roman" w:cs="仿宋_GB2312"/>
          <w:color w:val="auto"/>
          <w:sz w:val="24"/>
          <w:szCs w:val="24"/>
          <w:highlight w:val="none"/>
        </w:rPr>
        <w:t>3</w:t>
      </w:r>
      <w:r>
        <w:rPr>
          <w:rFonts w:hint="eastAsia" w:ascii="仿宋_GB2312" w:hAnsi="仿宋_GB2312" w:cs="仿宋_GB2312"/>
          <w:color w:val="auto"/>
          <w:sz w:val="24"/>
          <w:szCs w:val="24"/>
          <w:highlight w:val="none"/>
        </w:rPr>
        <w:t>.我单位具有符合采购文件资格要求的依法缴纳税收和社会保障记录的良好记录。</w:t>
      </w:r>
    </w:p>
    <w:p>
      <w:pPr>
        <w:overflowPunct w:val="0"/>
        <w:adjustRightInd w:val="0"/>
        <w:snapToGrid w:val="0"/>
        <w:spacing w:line="574" w:lineRule="exact"/>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　　</w:t>
      </w:r>
      <w:r>
        <w:rPr>
          <w:rFonts w:hint="eastAsia" w:ascii="Times New Roman" w:hAnsi="Times New Roman" w:cs="仿宋_GB2312"/>
          <w:color w:val="auto"/>
          <w:sz w:val="24"/>
          <w:szCs w:val="24"/>
          <w:highlight w:val="none"/>
        </w:rPr>
        <w:t>4</w:t>
      </w:r>
      <w:r>
        <w:rPr>
          <w:rFonts w:hint="eastAsia" w:ascii="仿宋_GB2312" w:hAnsi="仿宋_GB2312" w:cs="仿宋_GB2312"/>
          <w:color w:val="auto"/>
          <w:sz w:val="24"/>
          <w:szCs w:val="24"/>
          <w:highlight w:val="none"/>
        </w:rPr>
        <w:t>.我单位具有符合采购文件资格要求履行合同所必需的设备和专业技术能力。</w:t>
      </w:r>
    </w:p>
    <w:p>
      <w:pPr>
        <w:overflowPunct w:val="0"/>
        <w:adjustRightInd w:val="0"/>
        <w:snapToGrid w:val="0"/>
        <w:spacing w:line="574" w:lineRule="exact"/>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 xml:space="preserve">    </w:t>
      </w:r>
      <w:r>
        <w:rPr>
          <w:rFonts w:hint="eastAsia" w:ascii="Times New Roman" w:hAnsi="Times New Roman" w:cs="仿宋_GB2312"/>
          <w:color w:val="auto"/>
          <w:sz w:val="24"/>
          <w:szCs w:val="24"/>
          <w:highlight w:val="none"/>
        </w:rPr>
        <w:t>5</w:t>
      </w:r>
      <w:r>
        <w:rPr>
          <w:rFonts w:hint="eastAsia" w:ascii="仿宋_GB2312" w:hAnsi="仿宋_GB2312" w:cs="仿宋_GB2312"/>
          <w:color w:val="auto"/>
          <w:sz w:val="24"/>
          <w:szCs w:val="24"/>
          <w:highlight w:val="none"/>
        </w:rPr>
        <w:t>.参加政府采购活动前三年内，在经营活动中没有重大违法记录。</w:t>
      </w:r>
    </w:p>
    <w:p>
      <w:pPr>
        <w:overflowPunct w:val="0"/>
        <w:adjustRightInd w:val="0"/>
        <w:snapToGrid w:val="0"/>
        <w:spacing w:line="574" w:lineRule="exact"/>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 xml:space="preserve"> 　 若我单位承诺不实，自愿承担提供虚假材料谋取中标、成交的法律责任。</w:t>
      </w:r>
    </w:p>
    <w:p>
      <w:pPr>
        <w:overflowPunct w:val="0"/>
        <w:adjustRightInd w:val="0"/>
        <w:snapToGrid w:val="0"/>
        <w:spacing w:line="574" w:lineRule="exact"/>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 xml:space="preserve">            承诺供应商（全称并加盖公章）：</w:t>
      </w:r>
      <w:r>
        <w:rPr>
          <w:rFonts w:hint="eastAsia" w:ascii="仿宋_GB2312" w:hAnsi="仿宋_GB2312" w:cs="仿宋_GB2312"/>
          <w:color w:val="auto"/>
          <w:sz w:val="24"/>
          <w:szCs w:val="24"/>
          <w:highlight w:val="none"/>
          <w:u w:val="single"/>
        </w:rPr>
        <w:t xml:space="preserve">                                          </w:t>
      </w:r>
      <w:r>
        <w:rPr>
          <w:rFonts w:hint="eastAsia" w:ascii="仿宋_GB2312" w:hAnsi="仿宋_GB2312" w:cs="仿宋_GB2312"/>
          <w:color w:val="auto"/>
          <w:sz w:val="24"/>
          <w:szCs w:val="24"/>
          <w:highlight w:val="none"/>
        </w:rPr>
        <w:t xml:space="preserve"> </w:t>
      </w:r>
    </w:p>
    <w:p>
      <w:pPr>
        <w:overflowPunct w:val="0"/>
        <w:adjustRightInd w:val="0"/>
        <w:snapToGrid w:val="0"/>
        <w:spacing w:line="574" w:lineRule="exact"/>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 xml:space="preserve">            法定代表人或授权代表(签字或签章)：</w:t>
      </w:r>
      <w:r>
        <w:rPr>
          <w:rFonts w:hint="eastAsia" w:ascii="仿宋_GB2312" w:hAnsi="仿宋_GB2312" w:cs="仿宋_GB2312"/>
          <w:color w:val="auto"/>
          <w:sz w:val="24"/>
          <w:szCs w:val="24"/>
          <w:highlight w:val="none"/>
          <w:u w:val="single"/>
        </w:rPr>
        <w:t xml:space="preserve">                                           </w:t>
      </w:r>
      <w:r>
        <w:rPr>
          <w:rFonts w:hint="eastAsia" w:ascii="仿宋_GB2312" w:hAnsi="仿宋_GB2312" w:cs="仿宋_GB2312"/>
          <w:color w:val="auto"/>
          <w:sz w:val="24"/>
          <w:szCs w:val="24"/>
          <w:highlight w:val="none"/>
        </w:rPr>
        <w:t xml:space="preserve">  </w:t>
      </w:r>
    </w:p>
    <w:p>
      <w:pPr>
        <w:overflowPunct w:val="0"/>
        <w:adjustRightInd w:val="0"/>
        <w:snapToGrid w:val="0"/>
        <w:spacing w:line="574" w:lineRule="exact"/>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 xml:space="preserve">                                                日期：    年  月  日 </w:t>
      </w:r>
    </w:p>
    <w:p>
      <w:pPr>
        <w:overflowPunct w:val="0"/>
        <w:adjustRightInd w:val="0"/>
        <w:snapToGrid w:val="0"/>
        <w:spacing w:line="574" w:lineRule="exact"/>
        <w:rPr>
          <w:rFonts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 xml:space="preserve">    </w:t>
      </w:r>
      <w:r>
        <w:rPr>
          <w:rFonts w:hint="eastAsia" w:ascii="仿宋_GB2312" w:hAnsi="仿宋_GB2312" w:cs="仿宋_GB2312"/>
          <w:b/>
          <w:bCs/>
          <w:color w:val="auto"/>
          <w:sz w:val="24"/>
          <w:szCs w:val="24"/>
          <w:highlight w:val="none"/>
        </w:rPr>
        <w:t>注：</w:t>
      </w:r>
      <w:r>
        <w:rPr>
          <w:rFonts w:hint="eastAsia" w:ascii="Times New Roman" w:hAnsi="Times New Roman" w:cs="仿宋_GB2312"/>
          <w:color w:val="auto"/>
          <w:sz w:val="24"/>
          <w:szCs w:val="24"/>
          <w:highlight w:val="none"/>
        </w:rPr>
        <w:t>1</w:t>
      </w:r>
      <w:r>
        <w:rPr>
          <w:rFonts w:hint="eastAsia" w:ascii="仿宋_GB2312" w:hAnsi="仿宋_GB2312" w:cs="仿宋_GB2312"/>
          <w:color w:val="auto"/>
          <w:sz w:val="24"/>
          <w:szCs w:val="24"/>
          <w:highlight w:val="none"/>
        </w:rPr>
        <w:t>.供应商须在投标文件中按此模板提供承诺函，未提供视为未实质性响应招标文件要求，按无效投标处理。</w:t>
      </w:r>
    </w:p>
    <w:p>
      <w:pPr>
        <w:overflowPunct w:val="0"/>
        <w:adjustRightInd w:val="0"/>
        <w:snapToGrid w:val="0"/>
        <w:spacing w:line="574" w:lineRule="exact"/>
        <w:rPr>
          <w:rFonts w:hint="eastAsia"/>
          <w:color w:val="auto"/>
          <w:sz w:val="24"/>
          <w:szCs w:val="24"/>
          <w:highlight w:val="none"/>
        </w:rPr>
      </w:pPr>
      <w:r>
        <w:rPr>
          <w:rFonts w:hint="eastAsia" w:ascii="仿宋_GB2312" w:hAnsi="仿宋_GB2312" w:cs="仿宋_GB2312"/>
          <w:color w:val="auto"/>
          <w:sz w:val="24"/>
          <w:szCs w:val="24"/>
          <w:highlight w:val="none"/>
        </w:rPr>
        <w:t xml:space="preserve">        </w:t>
      </w:r>
      <w:r>
        <w:rPr>
          <w:rFonts w:hint="eastAsia" w:ascii="Times New Roman" w:hAnsi="Times New Roman" w:cs="仿宋_GB2312"/>
          <w:color w:val="auto"/>
          <w:sz w:val="24"/>
          <w:szCs w:val="24"/>
          <w:highlight w:val="none"/>
        </w:rPr>
        <w:t>2</w:t>
      </w:r>
      <w:r>
        <w:rPr>
          <w:rFonts w:hint="eastAsia" w:ascii="仿宋_GB2312" w:hAnsi="仿宋_GB2312" w:cs="仿宋_GB2312"/>
          <w:color w:val="auto"/>
          <w:sz w:val="24"/>
          <w:szCs w:val="24"/>
          <w:highlight w:val="none"/>
        </w:rPr>
        <w:t>.供应商的法定代表人（其他组织的为负责人）或者授权代表的签字或盖章应真实、有效，如由授权代表签字或盖章的，应提供“法定代表人授权书”。</w:t>
      </w:r>
    </w:p>
    <w:p>
      <w:pPr>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9"/>
        <w:rPr>
          <w:color w:val="auto"/>
          <w:sz w:val="24"/>
          <w:szCs w:val="24"/>
        </w:rPr>
      </w:pPr>
    </w:p>
    <w:sectPr>
      <w:headerReference r:id="rId3" w:type="default"/>
      <w:footerReference r:id="rId4"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auto"/>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微软雅黑 Light">
    <w:altName w:val="黑体"/>
    <w:panose1 w:val="020B0502040204020203"/>
    <w:charset w:val="86"/>
    <w:family w:val="auto"/>
    <w:pitch w:val="default"/>
    <w:sig w:usb0="00000000" w:usb1="00000000" w:usb2="00000016" w:usb3="00000000" w:csb0="0004001F"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1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方正仿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230"/>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singleLevel"/>
    <w:tmpl w:val="00000002"/>
    <w:lvl w:ilvl="0" w:tentative="0">
      <w:start w:val="1"/>
      <w:numFmt w:val="bullet"/>
      <w:pStyle w:val="136"/>
      <w:lvlText w:val=""/>
      <w:lvlJc w:val="left"/>
      <w:pPr>
        <w:tabs>
          <w:tab w:val="left" w:pos="360"/>
        </w:tabs>
        <w:ind w:left="360" w:hanging="360"/>
      </w:pPr>
      <w:rPr>
        <w:rFonts w:hint="default" w:ascii="Wingdings" w:hAnsi="Wingdings"/>
      </w:rPr>
    </w:lvl>
  </w:abstractNum>
  <w:abstractNum w:abstractNumId="2">
    <w:nsid w:val="00000008"/>
    <w:multiLevelType w:val="multilevel"/>
    <w:tmpl w:val="00000008"/>
    <w:lvl w:ilvl="0" w:tentative="0">
      <w:start w:val="1"/>
      <w:numFmt w:val="decimal"/>
      <w:pStyle w:val="148"/>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singleLevel"/>
    <w:tmpl w:val="0000000D"/>
    <w:lvl w:ilvl="0" w:tentative="0">
      <w:start w:val="1"/>
      <w:numFmt w:val="bullet"/>
      <w:pStyle w:val="25"/>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50"/>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0F"/>
    <w:multiLevelType w:val="multilevel"/>
    <w:tmpl w:val="0000000F"/>
    <w:lvl w:ilvl="0" w:tentative="0">
      <w:start w:val="1"/>
      <w:numFmt w:val="upperLetter"/>
      <w:pStyle w:val="133"/>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4"/>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singleLevel"/>
    <w:tmpl w:val="00000011"/>
    <w:lvl w:ilvl="0" w:tentative="0">
      <w:start w:val="1"/>
      <w:numFmt w:val="decimal"/>
      <w:pStyle w:val="17"/>
      <w:lvlText w:val="%1."/>
      <w:lvlJc w:val="left"/>
      <w:pPr>
        <w:tabs>
          <w:tab w:val="left" w:pos="425"/>
        </w:tabs>
        <w:ind w:left="425" w:hanging="425"/>
      </w:pPr>
      <w:rPr>
        <w:rFonts w:hint="default"/>
      </w:rPr>
    </w:lvl>
  </w:abstractNum>
  <w:abstractNum w:abstractNumId="8">
    <w:nsid w:val="00000012"/>
    <w:multiLevelType w:val="multilevel"/>
    <w:tmpl w:val="00000012"/>
    <w:lvl w:ilvl="0" w:tentative="0">
      <w:start w:val="1"/>
      <w:numFmt w:val="bullet"/>
      <w:pStyle w:val="140"/>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bullet"/>
      <w:pStyle w:val="30"/>
      <w:lvlText w:val=""/>
      <w:lvlJc w:val="left"/>
      <w:pPr>
        <w:tabs>
          <w:tab w:val="left" w:pos="780"/>
        </w:tabs>
        <w:ind w:left="780" w:hanging="360"/>
      </w:pPr>
      <w:rPr>
        <w:rFonts w:hint="default" w:ascii="Wingdings" w:hAnsi="Wingdings"/>
      </w:rPr>
    </w:lvl>
  </w:abstractNum>
  <w:abstractNum w:abstractNumId="10">
    <w:nsid w:val="00000014"/>
    <w:multiLevelType w:val="singleLevel"/>
    <w:tmpl w:val="00000014"/>
    <w:lvl w:ilvl="0" w:tentative="0">
      <w:start w:val="1"/>
      <w:numFmt w:val="decimal"/>
      <w:pStyle w:val="146"/>
      <w:lvlText w:val="%1)"/>
      <w:lvlJc w:val="left"/>
      <w:pPr>
        <w:tabs>
          <w:tab w:val="left" w:pos="425"/>
        </w:tabs>
        <w:ind w:left="425" w:hanging="425"/>
      </w:pPr>
      <w:rPr>
        <w:rFonts w:hint="eastAsia"/>
      </w:rPr>
    </w:lvl>
  </w:abstractNum>
  <w:abstractNum w:abstractNumId="11">
    <w:nsid w:val="00000015"/>
    <w:multiLevelType w:val="multilevel"/>
    <w:tmpl w:val="00000015"/>
    <w:lvl w:ilvl="0" w:tentative="0">
      <w:start w:val="1"/>
      <w:numFmt w:val="chineseCountingThousand"/>
      <w:pStyle w:val="204"/>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45F4270A"/>
    <w:multiLevelType w:val="singleLevel"/>
    <w:tmpl w:val="45F4270A"/>
    <w:lvl w:ilvl="0" w:tentative="0">
      <w:start w:val="2"/>
      <w:numFmt w:val="decimal"/>
      <w:suff w:val="nothing"/>
      <w:lvlText w:val="%1、"/>
      <w:lvlJc w:val="left"/>
    </w:lvl>
  </w:abstractNum>
  <w:num w:numId="1">
    <w:abstractNumId w:val="7"/>
  </w:num>
  <w:num w:numId="2">
    <w:abstractNumId w:val="3"/>
  </w:num>
  <w:num w:numId="3">
    <w:abstractNumId w:val="9"/>
  </w:num>
  <w:num w:numId="4">
    <w:abstractNumId w:val="5"/>
  </w:num>
  <w:num w:numId="5">
    <w:abstractNumId w:val="1"/>
  </w:num>
  <w:num w:numId="6">
    <w:abstractNumId w:val="8"/>
  </w:num>
  <w:num w:numId="7">
    <w:abstractNumId w:val="10"/>
  </w:num>
  <w:num w:numId="8">
    <w:abstractNumId w:val="2"/>
  </w:num>
  <w:num w:numId="9">
    <w:abstractNumId w:val="6"/>
  </w:num>
  <w:num w:numId="10">
    <w:abstractNumId w:val="11"/>
  </w:num>
  <w:num w:numId="11">
    <w:abstractNumId w:val="0"/>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hhYTM5Nzk4YTNjNzg1OWJmMmVkNDIwYTU3ZGQyMTIifQ=="/>
    <w:docVar w:name="KSO_WPS_MARK_KEY" w:val="2916e64f-605e-4e56-aa28-b23a8f0202aa"/>
  </w:docVars>
  <w:rsids>
    <w:rsidRoot w:val="00172A27"/>
    <w:rsid w:val="00005A0C"/>
    <w:rsid w:val="000144C9"/>
    <w:rsid w:val="0002088C"/>
    <w:rsid w:val="00033DAB"/>
    <w:rsid w:val="000370BC"/>
    <w:rsid w:val="00042D13"/>
    <w:rsid w:val="00056A6E"/>
    <w:rsid w:val="00072CEF"/>
    <w:rsid w:val="0008422C"/>
    <w:rsid w:val="000A44DD"/>
    <w:rsid w:val="000B0F36"/>
    <w:rsid w:val="000B219A"/>
    <w:rsid w:val="000D3ADE"/>
    <w:rsid w:val="000E232C"/>
    <w:rsid w:val="000E3326"/>
    <w:rsid w:val="0011647C"/>
    <w:rsid w:val="00116BB6"/>
    <w:rsid w:val="00117275"/>
    <w:rsid w:val="001173E3"/>
    <w:rsid w:val="001306AD"/>
    <w:rsid w:val="001435CF"/>
    <w:rsid w:val="001445A2"/>
    <w:rsid w:val="0015070D"/>
    <w:rsid w:val="0015525F"/>
    <w:rsid w:val="00165915"/>
    <w:rsid w:val="00166EEA"/>
    <w:rsid w:val="00172A27"/>
    <w:rsid w:val="001765C3"/>
    <w:rsid w:val="001765E3"/>
    <w:rsid w:val="00192985"/>
    <w:rsid w:val="001937A1"/>
    <w:rsid w:val="001A3E64"/>
    <w:rsid w:val="001F74AE"/>
    <w:rsid w:val="002122FC"/>
    <w:rsid w:val="0021327B"/>
    <w:rsid w:val="0021595A"/>
    <w:rsid w:val="00217834"/>
    <w:rsid w:val="00223B9B"/>
    <w:rsid w:val="0022691C"/>
    <w:rsid w:val="002676F5"/>
    <w:rsid w:val="002862C7"/>
    <w:rsid w:val="00297EC4"/>
    <w:rsid w:val="002B0676"/>
    <w:rsid w:val="002C7EDF"/>
    <w:rsid w:val="002C7F29"/>
    <w:rsid w:val="002F2847"/>
    <w:rsid w:val="002F5C86"/>
    <w:rsid w:val="00313FC6"/>
    <w:rsid w:val="00314FE1"/>
    <w:rsid w:val="0031623A"/>
    <w:rsid w:val="00316DF3"/>
    <w:rsid w:val="00330491"/>
    <w:rsid w:val="003332D6"/>
    <w:rsid w:val="0033562A"/>
    <w:rsid w:val="003453EB"/>
    <w:rsid w:val="003609C0"/>
    <w:rsid w:val="00363A72"/>
    <w:rsid w:val="0038393A"/>
    <w:rsid w:val="003876E3"/>
    <w:rsid w:val="003878EB"/>
    <w:rsid w:val="003A0967"/>
    <w:rsid w:val="003B48D3"/>
    <w:rsid w:val="003E5120"/>
    <w:rsid w:val="003E69B4"/>
    <w:rsid w:val="003E7CAB"/>
    <w:rsid w:val="003F7078"/>
    <w:rsid w:val="00421287"/>
    <w:rsid w:val="0043243B"/>
    <w:rsid w:val="00440D3B"/>
    <w:rsid w:val="004569BA"/>
    <w:rsid w:val="00456C52"/>
    <w:rsid w:val="00460545"/>
    <w:rsid w:val="00463661"/>
    <w:rsid w:val="00466D2A"/>
    <w:rsid w:val="004915AF"/>
    <w:rsid w:val="00493794"/>
    <w:rsid w:val="00495D1A"/>
    <w:rsid w:val="0049754E"/>
    <w:rsid w:val="004A1198"/>
    <w:rsid w:val="004A2061"/>
    <w:rsid w:val="004B4D5B"/>
    <w:rsid w:val="004C55B8"/>
    <w:rsid w:val="004E24B0"/>
    <w:rsid w:val="00507899"/>
    <w:rsid w:val="005106F8"/>
    <w:rsid w:val="00521F48"/>
    <w:rsid w:val="00531162"/>
    <w:rsid w:val="00537A61"/>
    <w:rsid w:val="00544AC9"/>
    <w:rsid w:val="0055266E"/>
    <w:rsid w:val="0055762B"/>
    <w:rsid w:val="00562F84"/>
    <w:rsid w:val="00580744"/>
    <w:rsid w:val="005C530A"/>
    <w:rsid w:val="005C7A84"/>
    <w:rsid w:val="005E75FF"/>
    <w:rsid w:val="005F22A3"/>
    <w:rsid w:val="00625F79"/>
    <w:rsid w:val="00643888"/>
    <w:rsid w:val="006452FB"/>
    <w:rsid w:val="0065313C"/>
    <w:rsid w:val="00664DC0"/>
    <w:rsid w:val="00667DF3"/>
    <w:rsid w:val="006718E7"/>
    <w:rsid w:val="00675CDE"/>
    <w:rsid w:val="006802F3"/>
    <w:rsid w:val="0068246D"/>
    <w:rsid w:val="006A2801"/>
    <w:rsid w:val="006A3401"/>
    <w:rsid w:val="006C1EC9"/>
    <w:rsid w:val="006C353F"/>
    <w:rsid w:val="006C7CD3"/>
    <w:rsid w:val="00723BC4"/>
    <w:rsid w:val="00731090"/>
    <w:rsid w:val="007442A0"/>
    <w:rsid w:val="00755658"/>
    <w:rsid w:val="00773049"/>
    <w:rsid w:val="00782B76"/>
    <w:rsid w:val="00791D34"/>
    <w:rsid w:val="007A3A16"/>
    <w:rsid w:val="007C5E80"/>
    <w:rsid w:val="007D57AF"/>
    <w:rsid w:val="007E13BD"/>
    <w:rsid w:val="007E1D36"/>
    <w:rsid w:val="007F2A53"/>
    <w:rsid w:val="00854CC0"/>
    <w:rsid w:val="00854ED3"/>
    <w:rsid w:val="008639C9"/>
    <w:rsid w:val="00872901"/>
    <w:rsid w:val="008825DA"/>
    <w:rsid w:val="008E0339"/>
    <w:rsid w:val="008F1F63"/>
    <w:rsid w:val="008F3680"/>
    <w:rsid w:val="00915107"/>
    <w:rsid w:val="009261F0"/>
    <w:rsid w:val="009302D1"/>
    <w:rsid w:val="00936181"/>
    <w:rsid w:val="00936197"/>
    <w:rsid w:val="00940646"/>
    <w:rsid w:val="009415FC"/>
    <w:rsid w:val="009570EF"/>
    <w:rsid w:val="00962AED"/>
    <w:rsid w:val="009710AF"/>
    <w:rsid w:val="0097589B"/>
    <w:rsid w:val="0099728C"/>
    <w:rsid w:val="009A317C"/>
    <w:rsid w:val="009A770F"/>
    <w:rsid w:val="009B4011"/>
    <w:rsid w:val="009C25EB"/>
    <w:rsid w:val="009C273F"/>
    <w:rsid w:val="009E62CD"/>
    <w:rsid w:val="009F3B32"/>
    <w:rsid w:val="009F5836"/>
    <w:rsid w:val="00A06259"/>
    <w:rsid w:val="00A3078D"/>
    <w:rsid w:val="00A5531C"/>
    <w:rsid w:val="00A56F1E"/>
    <w:rsid w:val="00A614CD"/>
    <w:rsid w:val="00A662F3"/>
    <w:rsid w:val="00A74FC3"/>
    <w:rsid w:val="00A757A0"/>
    <w:rsid w:val="00A9133B"/>
    <w:rsid w:val="00AC755D"/>
    <w:rsid w:val="00AF3E34"/>
    <w:rsid w:val="00B000A7"/>
    <w:rsid w:val="00B01F29"/>
    <w:rsid w:val="00B3337A"/>
    <w:rsid w:val="00B43355"/>
    <w:rsid w:val="00B60CC0"/>
    <w:rsid w:val="00B60F1F"/>
    <w:rsid w:val="00B730A8"/>
    <w:rsid w:val="00B8624A"/>
    <w:rsid w:val="00BA1F2C"/>
    <w:rsid w:val="00BB0DB1"/>
    <w:rsid w:val="00BB3E0F"/>
    <w:rsid w:val="00BB3F7A"/>
    <w:rsid w:val="00BC4CA6"/>
    <w:rsid w:val="00BD5A39"/>
    <w:rsid w:val="00BF23A8"/>
    <w:rsid w:val="00BF771D"/>
    <w:rsid w:val="00C14479"/>
    <w:rsid w:val="00C24A7C"/>
    <w:rsid w:val="00C26742"/>
    <w:rsid w:val="00C34570"/>
    <w:rsid w:val="00C5221A"/>
    <w:rsid w:val="00C619A3"/>
    <w:rsid w:val="00C909A2"/>
    <w:rsid w:val="00CB395B"/>
    <w:rsid w:val="00CC15A7"/>
    <w:rsid w:val="00CC4F85"/>
    <w:rsid w:val="00CD410E"/>
    <w:rsid w:val="00CD444E"/>
    <w:rsid w:val="00CF78E0"/>
    <w:rsid w:val="00D21D58"/>
    <w:rsid w:val="00D226A5"/>
    <w:rsid w:val="00D2377C"/>
    <w:rsid w:val="00D40159"/>
    <w:rsid w:val="00D858CC"/>
    <w:rsid w:val="00DA4850"/>
    <w:rsid w:val="00DF02E6"/>
    <w:rsid w:val="00E0334A"/>
    <w:rsid w:val="00E2740B"/>
    <w:rsid w:val="00E40564"/>
    <w:rsid w:val="00E45B7C"/>
    <w:rsid w:val="00E45C98"/>
    <w:rsid w:val="00E46A0A"/>
    <w:rsid w:val="00E54E2D"/>
    <w:rsid w:val="00E611BB"/>
    <w:rsid w:val="00E670E8"/>
    <w:rsid w:val="00E863F1"/>
    <w:rsid w:val="00EC1D86"/>
    <w:rsid w:val="00EF60F7"/>
    <w:rsid w:val="00F10101"/>
    <w:rsid w:val="00F746A5"/>
    <w:rsid w:val="00F91500"/>
    <w:rsid w:val="00FC7767"/>
    <w:rsid w:val="00FD14FB"/>
    <w:rsid w:val="0112263A"/>
    <w:rsid w:val="02366621"/>
    <w:rsid w:val="0270061D"/>
    <w:rsid w:val="02771311"/>
    <w:rsid w:val="03BB7FBE"/>
    <w:rsid w:val="043A51E0"/>
    <w:rsid w:val="04856FC4"/>
    <w:rsid w:val="04CB6A48"/>
    <w:rsid w:val="04F62914"/>
    <w:rsid w:val="05DE0D7B"/>
    <w:rsid w:val="07610150"/>
    <w:rsid w:val="07A24079"/>
    <w:rsid w:val="07BE62CF"/>
    <w:rsid w:val="07EB3338"/>
    <w:rsid w:val="08A00CC7"/>
    <w:rsid w:val="08B745B7"/>
    <w:rsid w:val="08ED3546"/>
    <w:rsid w:val="0A0E7914"/>
    <w:rsid w:val="0A2251C8"/>
    <w:rsid w:val="0A2C221F"/>
    <w:rsid w:val="0AE119B1"/>
    <w:rsid w:val="0BAA1613"/>
    <w:rsid w:val="0C011F31"/>
    <w:rsid w:val="0C3E3ADE"/>
    <w:rsid w:val="0C430B50"/>
    <w:rsid w:val="0C740913"/>
    <w:rsid w:val="0CF10299"/>
    <w:rsid w:val="0DE0358D"/>
    <w:rsid w:val="0E591E83"/>
    <w:rsid w:val="0EB14497"/>
    <w:rsid w:val="0EFE3455"/>
    <w:rsid w:val="0EFE3F6B"/>
    <w:rsid w:val="0F7F562B"/>
    <w:rsid w:val="101E0686"/>
    <w:rsid w:val="1095795D"/>
    <w:rsid w:val="113176EC"/>
    <w:rsid w:val="123258EF"/>
    <w:rsid w:val="13042E95"/>
    <w:rsid w:val="130C0F3E"/>
    <w:rsid w:val="13B642FE"/>
    <w:rsid w:val="13BC5D4D"/>
    <w:rsid w:val="14950274"/>
    <w:rsid w:val="14BE346A"/>
    <w:rsid w:val="15853F88"/>
    <w:rsid w:val="15FA6345"/>
    <w:rsid w:val="15FF31E4"/>
    <w:rsid w:val="161C5C07"/>
    <w:rsid w:val="16EC657B"/>
    <w:rsid w:val="178F57E7"/>
    <w:rsid w:val="18E56D0D"/>
    <w:rsid w:val="19A07E7C"/>
    <w:rsid w:val="1AC45552"/>
    <w:rsid w:val="1ADF4A55"/>
    <w:rsid w:val="1B0A0B99"/>
    <w:rsid w:val="1B916494"/>
    <w:rsid w:val="1BCB46BE"/>
    <w:rsid w:val="1C0E01AF"/>
    <w:rsid w:val="1F595613"/>
    <w:rsid w:val="20A05123"/>
    <w:rsid w:val="20B34DE8"/>
    <w:rsid w:val="21EF7079"/>
    <w:rsid w:val="21F71668"/>
    <w:rsid w:val="22396826"/>
    <w:rsid w:val="224379DE"/>
    <w:rsid w:val="233D3673"/>
    <w:rsid w:val="234D21FD"/>
    <w:rsid w:val="246C4F10"/>
    <w:rsid w:val="24C4621B"/>
    <w:rsid w:val="25EF6471"/>
    <w:rsid w:val="270B17B5"/>
    <w:rsid w:val="27734588"/>
    <w:rsid w:val="28996270"/>
    <w:rsid w:val="28B81C5A"/>
    <w:rsid w:val="292B0948"/>
    <w:rsid w:val="293C7A7A"/>
    <w:rsid w:val="293E4174"/>
    <w:rsid w:val="297D6987"/>
    <w:rsid w:val="29CA01FC"/>
    <w:rsid w:val="29D83173"/>
    <w:rsid w:val="2A6F2EB4"/>
    <w:rsid w:val="2A9A00C1"/>
    <w:rsid w:val="2ADA18D3"/>
    <w:rsid w:val="2AE664B7"/>
    <w:rsid w:val="2AED28A3"/>
    <w:rsid w:val="2B6C7A10"/>
    <w:rsid w:val="2BB162C3"/>
    <w:rsid w:val="2CEB1DDF"/>
    <w:rsid w:val="2D7A4811"/>
    <w:rsid w:val="2D861160"/>
    <w:rsid w:val="2E39285A"/>
    <w:rsid w:val="2EA8246B"/>
    <w:rsid w:val="2EDD135B"/>
    <w:rsid w:val="2F370054"/>
    <w:rsid w:val="307802E2"/>
    <w:rsid w:val="31D874D8"/>
    <w:rsid w:val="32A24F91"/>
    <w:rsid w:val="34CC3626"/>
    <w:rsid w:val="35317B29"/>
    <w:rsid w:val="356E0F0A"/>
    <w:rsid w:val="35BE7316"/>
    <w:rsid w:val="368045CB"/>
    <w:rsid w:val="38487848"/>
    <w:rsid w:val="38745ADC"/>
    <w:rsid w:val="3957042A"/>
    <w:rsid w:val="39D961DF"/>
    <w:rsid w:val="39E0331E"/>
    <w:rsid w:val="3AB72586"/>
    <w:rsid w:val="3BBB4A02"/>
    <w:rsid w:val="3BBF2B19"/>
    <w:rsid w:val="3C18367C"/>
    <w:rsid w:val="3CD1409A"/>
    <w:rsid w:val="3E86299B"/>
    <w:rsid w:val="3E92214B"/>
    <w:rsid w:val="3EDB7D99"/>
    <w:rsid w:val="3F1E4D1F"/>
    <w:rsid w:val="3FCD46EF"/>
    <w:rsid w:val="406B3BF6"/>
    <w:rsid w:val="407F27AA"/>
    <w:rsid w:val="40B13A14"/>
    <w:rsid w:val="411B1F4A"/>
    <w:rsid w:val="419D23AA"/>
    <w:rsid w:val="42BE2986"/>
    <w:rsid w:val="42CE7826"/>
    <w:rsid w:val="43260821"/>
    <w:rsid w:val="434626F9"/>
    <w:rsid w:val="43BE320C"/>
    <w:rsid w:val="44D8374A"/>
    <w:rsid w:val="44FC10BD"/>
    <w:rsid w:val="45FB04BF"/>
    <w:rsid w:val="46371696"/>
    <w:rsid w:val="4668213C"/>
    <w:rsid w:val="46944AD6"/>
    <w:rsid w:val="46AB10CC"/>
    <w:rsid w:val="473B071C"/>
    <w:rsid w:val="47662EC9"/>
    <w:rsid w:val="47942E69"/>
    <w:rsid w:val="48CC544E"/>
    <w:rsid w:val="48FF5330"/>
    <w:rsid w:val="49594C41"/>
    <w:rsid w:val="4B89534C"/>
    <w:rsid w:val="4BC9209C"/>
    <w:rsid w:val="4C0F2482"/>
    <w:rsid w:val="4C4E0372"/>
    <w:rsid w:val="4CB71156"/>
    <w:rsid w:val="4CFC70A2"/>
    <w:rsid w:val="4DBB3B00"/>
    <w:rsid w:val="4E3E5D6E"/>
    <w:rsid w:val="4E984750"/>
    <w:rsid w:val="4E99569F"/>
    <w:rsid w:val="4EA330F5"/>
    <w:rsid w:val="4EF64E9F"/>
    <w:rsid w:val="5029621E"/>
    <w:rsid w:val="50450370"/>
    <w:rsid w:val="50651601"/>
    <w:rsid w:val="50E56140"/>
    <w:rsid w:val="51552F41"/>
    <w:rsid w:val="527C7EE5"/>
    <w:rsid w:val="535238BF"/>
    <w:rsid w:val="53B46068"/>
    <w:rsid w:val="53F306B5"/>
    <w:rsid w:val="547022E4"/>
    <w:rsid w:val="554249ED"/>
    <w:rsid w:val="56C8480D"/>
    <w:rsid w:val="57201787"/>
    <w:rsid w:val="580B00F1"/>
    <w:rsid w:val="583A4030"/>
    <w:rsid w:val="59597927"/>
    <w:rsid w:val="59613358"/>
    <w:rsid w:val="59FC7AF4"/>
    <w:rsid w:val="5A1B316E"/>
    <w:rsid w:val="5A366BCB"/>
    <w:rsid w:val="5A4E0888"/>
    <w:rsid w:val="5A9515D1"/>
    <w:rsid w:val="5AA910E3"/>
    <w:rsid w:val="5B4D39E0"/>
    <w:rsid w:val="5B8C0E98"/>
    <w:rsid w:val="5E3E4E15"/>
    <w:rsid w:val="5E466B27"/>
    <w:rsid w:val="5E661BEB"/>
    <w:rsid w:val="5ED706E9"/>
    <w:rsid w:val="5EDA046D"/>
    <w:rsid w:val="5F2F51C9"/>
    <w:rsid w:val="600532C8"/>
    <w:rsid w:val="60262DF1"/>
    <w:rsid w:val="602A2366"/>
    <w:rsid w:val="60670D84"/>
    <w:rsid w:val="61725B57"/>
    <w:rsid w:val="61D919F4"/>
    <w:rsid w:val="61EA2ED5"/>
    <w:rsid w:val="62381C2B"/>
    <w:rsid w:val="6260512D"/>
    <w:rsid w:val="62C03B31"/>
    <w:rsid w:val="63013E7B"/>
    <w:rsid w:val="631E5E6D"/>
    <w:rsid w:val="639635F7"/>
    <w:rsid w:val="64162D17"/>
    <w:rsid w:val="64193DC1"/>
    <w:rsid w:val="64453E35"/>
    <w:rsid w:val="64E40A39"/>
    <w:rsid w:val="65566374"/>
    <w:rsid w:val="65DD49AF"/>
    <w:rsid w:val="65F91B55"/>
    <w:rsid w:val="669242F5"/>
    <w:rsid w:val="66D44460"/>
    <w:rsid w:val="67633592"/>
    <w:rsid w:val="67B15328"/>
    <w:rsid w:val="67FB20BF"/>
    <w:rsid w:val="68613E1C"/>
    <w:rsid w:val="698E6A5E"/>
    <w:rsid w:val="6A295E60"/>
    <w:rsid w:val="6A4C3C9F"/>
    <w:rsid w:val="6BA87C84"/>
    <w:rsid w:val="6D866F37"/>
    <w:rsid w:val="6F8D1025"/>
    <w:rsid w:val="70131A31"/>
    <w:rsid w:val="71287CA7"/>
    <w:rsid w:val="7183443D"/>
    <w:rsid w:val="751E519F"/>
    <w:rsid w:val="755A6A4B"/>
    <w:rsid w:val="760A106F"/>
    <w:rsid w:val="76114C08"/>
    <w:rsid w:val="76DB3120"/>
    <w:rsid w:val="76E35644"/>
    <w:rsid w:val="771802A1"/>
    <w:rsid w:val="773F6D1D"/>
    <w:rsid w:val="77E414B6"/>
    <w:rsid w:val="78EB1D16"/>
    <w:rsid w:val="7927265A"/>
    <w:rsid w:val="79F84056"/>
    <w:rsid w:val="7AE815D5"/>
    <w:rsid w:val="7B214D90"/>
    <w:rsid w:val="7B867D69"/>
    <w:rsid w:val="7CE0119F"/>
    <w:rsid w:val="7DA122DE"/>
    <w:rsid w:val="7DAB6BB7"/>
    <w:rsid w:val="7E6C0BC7"/>
    <w:rsid w:val="7EA75FEC"/>
    <w:rsid w:val="7EC30885"/>
    <w:rsid w:val="7EED4BDD"/>
    <w:rsid w:val="7F1F568C"/>
    <w:rsid w:val="7F79680C"/>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6">
    <w:name w:val="heading 1"/>
    <w:basedOn w:val="1"/>
    <w:next w:val="1"/>
    <w:autoRedefine/>
    <w:qFormat/>
    <w:uiPriority w:val="0"/>
    <w:pPr>
      <w:keepNext/>
      <w:snapToGrid w:val="0"/>
      <w:spacing w:line="360" w:lineRule="atLeast"/>
      <w:outlineLvl w:val="0"/>
    </w:pPr>
    <w:rPr>
      <w:rFonts w:ascii="宋体"/>
    </w:rPr>
  </w:style>
  <w:style w:type="paragraph" w:styleId="7">
    <w:name w:val="heading 2"/>
    <w:basedOn w:val="1"/>
    <w:next w:val="1"/>
    <w:link w:val="94"/>
    <w:autoRedefine/>
    <w:qFormat/>
    <w:uiPriority w:val="0"/>
    <w:pPr>
      <w:keepNext/>
      <w:keepLines/>
      <w:spacing w:before="260" w:after="260" w:line="413" w:lineRule="auto"/>
      <w:outlineLvl w:val="1"/>
    </w:pPr>
    <w:rPr>
      <w:rFonts w:ascii="Arial" w:hAnsi="Arial" w:eastAsia="黑体"/>
      <w:b/>
      <w:sz w:val="32"/>
    </w:rPr>
  </w:style>
  <w:style w:type="paragraph" w:styleId="8">
    <w:name w:val="heading 3"/>
    <w:basedOn w:val="1"/>
    <w:next w:val="1"/>
    <w:link w:val="98"/>
    <w:qFormat/>
    <w:uiPriority w:val="0"/>
    <w:pPr>
      <w:keepNext/>
      <w:keepLines/>
      <w:spacing w:before="260" w:after="260" w:line="413" w:lineRule="auto"/>
      <w:outlineLvl w:val="2"/>
    </w:pPr>
    <w:rPr>
      <w:b/>
      <w:sz w:val="32"/>
    </w:rPr>
  </w:style>
  <w:style w:type="paragraph" w:styleId="9">
    <w:name w:val="heading 4"/>
    <w:basedOn w:val="1"/>
    <w:next w:val="1"/>
    <w:autoRedefine/>
    <w:qFormat/>
    <w:uiPriority w:val="0"/>
    <w:pPr>
      <w:keepNext/>
      <w:keepLines/>
      <w:spacing w:before="280" w:after="290" w:line="372" w:lineRule="auto"/>
      <w:outlineLvl w:val="3"/>
    </w:pPr>
    <w:rPr>
      <w:rFonts w:ascii="Arial" w:hAnsi="Arial" w:eastAsia="黑体"/>
      <w:b/>
    </w:rPr>
  </w:style>
  <w:style w:type="paragraph" w:styleId="10">
    <w:name w:val="heading 5"/>
    <w:basedOn w:val="1"/>
    <w:next w:val="1"/>
    <w:autoRedefine/>
    <w:qFormat/>
    <w:uiPriority w:val="0"/>
    <w:pPr>
      <w:keepNext/>
      <w:keepLines/>
      <w:tabs>
        <w:tab w:val="left" w:pos="2551"/>
      </w:tabs>
      <w:spacing w:before="280" w:after="290" w:line="372" w:lineRule="auto"/>
      <w:ind w:left="2551" w:hanging="850"/>
      <w:outlineLvl w:val="4"/>
    </w:pPr>
    <w:rPr>
      <w:b/>
    </w:rPr>
  </w:style>
  <w:style w:type="paragraph" w:styleId="11">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2">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3">
    <w:name w:val="heading 8"/>
    <w:basedOn w:val="1"/>
    <w:next w:val="1"/>
    <w:autoRedefine/>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4">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autoRedefine/>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82"/>
    <w:autoRedefine/>
    <w:qFormat/>
    <w:uiPriority w:val="0"/>
    <w:pPr>
      <w:spacing w:after="120" w:line="240" w:lineRule="auto"/>
      <w:ind w:left="420" w:leftChars="200" w:firstLine="420" w:firstLineChars="200"/>
    </w:pPr>
  </w:style>
  <w:style w:type="paragraph" w:styleId="3">
    <w:name w:val="Body Text Indent"/>
    <w:basedOn w:val="1"/>
    <w:next w:val="4"/>
    <w:link w:val="83"/>
    <w:autoRedefine/>
    <w:qFormat/>
    <w:uiPriority w:val="0"/>
    <w:pPr>
      <w:spacing w:line="700" w:lineRule="exact"/>
      <w:ind w:left="960"/>
    </w:pPr>
    <w:rPr>
      <w:sz w:val="44"/>
    </w:rPr>
  </w:style>
  <w:style w:type="paragraph" w:styleId="4">
    <w:name w:val="envelope return"/>
    <w:basedOn w:val="1"/>
    <w:next w:val="5"/>
    <w:autoRedefine/>
    <w:qFormat/>
    <w:uiPriority w:val="0"/>
    <w:pPr>
      <w:snapToGrid w:val="0"/>
    </w:pPr>
    <w:rPr>
      <w:rFonts w:ascii="Arial" w:hAnsi="Arial"/>
    </w:rPr>
  </w:style>
  <w:style w:type="paragraph" w:styleId="5">
    <w:name w:val="Body Text Indent 3"/>
    <w:basedOn w:val="1"/>
    <w:next w:val="1"/>
    <w:autoRedefine/>
    <w:qFormat/>
    <w:uiPriority w:val="0"/>
    <w:pPr>
      <w:spacing w:line="360" w:lineRule="auto"/>
      <w:ind w:firstLine="632"/>
    </w:pPr>
    <w:rPr>
      <w:rFonts w:ascii="黑体" w:eastAsia="黑体"/>
    </w:rPr>
  </w:style>
  <w:style w:type="paragraph" w:styleId="15">
    <w:name w:val="List 3"/>
    <w:basedOn w:val="1"/>
    <w:autoRedefine/>
    <w:qFormat/>
    <w:uiPriority w:val="0"/>
    <w:pPr>
      <w:adjustRightInd w:val="0"/>
      <w:snapToGrid w:val="0"/>
      <w:spacing w:line="360" w:lineRule="auto"/>
      <w:ind w:left="100" w:leftChars="400" w:hanging="200" w:hangingChars="200"/>
    </w:pPr>
    <w:rPr>
      <w:sz w:val="24"/>
    </w:rPr>
  </w:style>
  <w:style w:type="paragraph" w:styleId="16">
    <w:name w:val="toc 7"/>
    <w:basedOn w:val="1"/>
    <w:next w:val="1"/>
    <w:autoRedefine/>
    <w:qFormat/>
    <w:uiPriority w:val="0"/>
    <w:pPr>
      <w:ind w:left="2520" w:leftChars="1200"/>
    </w:pPr>
  </w:style>
  <w:style w:type="paragraph" w:styleId="17">
    <w:name w:val="List Number 2"/>
    <w:basedOn w:val="1"/>
    <w:autoRedefine/>
    <w:qFormat/>
    <w:uiPriority w:val="0"/>
    <w:pPr>
      <w:numPr>
        <w:ilvl w:val="0"/>
        <w:numId w:val="1"/>
      </w:numPr>
      <w:tabs>
        <w:tab w:val="left" w:pos="780"/>
        <w:tab w:val="clear" w:pos="425"/>
      </w:tabs>
      <w:spacing w:line="360" w:lineRule="auto"/>
    </w:pPr>
    <w:rPr>
      <w:sz w:val="24"/>
    </w:rPr>
  </w:style>
  <w:style w:type="paragraph" w:styleId="18">
    <w:name w:val="List Bullet 4"/>
    <w:basedOn w:val="1"/>
    <w:autoRedefine/>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9">
    <w:name w:val="Normal Indent"/>
    <w:basedOn w:val="1"/>
    <w:autoRedefine/>
    <w:qFormat/>
    <w:uiPriority w:val="0"/>
    <w:pPr>
      <w:adjustRightInd w:val="0"/>
      <w:snapToGrid w:val="0"/>
      <w:spacing w:line="360" w:lineRule="auto"/>
      <w:ind w:firstLine="420"/>
    </w:pPr>
    <w:rPr>
      <w:sz w:val="24"/>
    </w:rPr>
  </w:style>
  <w:style w:type="paragraph" w:styleId="20">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21">
    <w:name w:val="Document Map"/>
    <w:basedOn w:val="1"/>
    <w:autoRedefine/>
    <w:qFormat/>
    <w:uiPriority w:val="0"/>
    <w:pPr>
      <w:shd w:val="clear" w:color="auto" w:fill="000080"/>
    </w:pPr>
  </w:style>
  <w:style w:type="paragraph" w:styleId="22">
    <w:name w:val="toa heading"/>
    <w:basedOn w:val="1"/>
    <w:next w:val="1"/>
    <w:autoRedefine/>
    <w:qFormat/>
    <w:uiPriority w:val="0"/>
    <w:pPr>
      <w:spacing w:before="120"/>
    </w:pPr>
    <w:rPr>
      <w:rFonts w:ascii="Arial" w:hAnsi="Arial"/>
      <w:sz w:val="24"/>
    </w:rPr>
  </w:style>
  <w:style w:type="paragraph" w:styleId="23">
    <w:name w:val="annotation text"/>
    <w:basedOn w:val="1"/>
    <w:link w:val="76"/>
    <w:autoRedefine/>
    <w:qFormat/>
    <w:uiPriority w:val="0"/>
    <w:pPr>
      <w:adjustRightInd w:val="0"/>
      <w:spacing w:line="360" w:lineRule="atLeast"/>
      <w:jc w:val="left"/>
      <w:textAlignment w:val="baseline"/>
    </w:pPr>
    <w:rPr>
      <w:sz w:val="24"/>
    </w:rPr>
  </w:style>
  <w:style w:type="paragraph" w:styleId="24">
    <w:name w:val="Body Text 3"/>
    <w:basedOn w:val="1"/>
    <w:autoRedefine/>
    <w:qFormat/>
    <w:uiPriority w:val="0"/>
    <w:pPr>
      <w:adjustRightInd w:val="0"/>
      <w:snapToGrid w:val="0"/>
      <w:spacing w:after="120" w:line="360" w:lineRule="auto"/>
    </w:pPr>
    <w:rPr>
      <w:sz w:val="16"/>
    </w:rPr>
  </w:style>
  <w:style w:type="paragraph" w:styleId="25">
    <w:name w:val="List Bullet 3"/>
    <w:basedOn w:val="1"/>
    <w:autoRedefine/>
    <w:qFormat/>
    <w:uiPriority w:val="0"/>
    <w:pPr>
      <w:numPr>
        <w:ilvl w:val="0"/>
        <w:numId w:val="2"/>
      </w:numPr>
      <w:adjustRightInd w:val="0"/>
      <w:snapToGrid w:val="0"/>
      <w:spacing w:line="360" w:lineRule="auto"/>
    </w:pPr>
    <w:rPr>
      <w:sz w:val="24"/>
    </w:rPr>
  </w:style>
  <w:style w:type="paragraph" w:styleId="26">
    <w:name w:val="Body Text"/>
    <w:basedOn w:val="1"/>
    <w:next w:val="1"/>
    <w:autoRedefine/>
    <w:qFormat/>
    <w:uiPriority w:val="0"/>
    <w:rPr>
      <w:rFonts w:ascii="仿宋_GB2312" w:eastAsia="仿宋_GB2312"/>
      <w:sz w:val="32"/>
    </w:rPr>
  </w:style>
  <w:style w:type="paragraph" w:styleId="27">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8">
    <w:name w:val="List 2"/>
    <w:basedOn w:val="1"/>
    <w:autoRedefine/>
    <w:qFormat/>
    <w:uiPriority w:val="0"/>
    <w:pPr>
      <w:adjustRightInd w:val="0"/>
      <w:snapToGrid w:val="0"/>
      <w:spacing w:line="360" w:lineRule="auto"/>
      <w:ind w:left="100" w:leftChars="200" w:hanging="200" w:hangingChars="200"/>
    </w:pPr>
    <w:rPr>
      <w:sz w:val="24"/>
    </w:rPr>
  </w:style>
  <w:style w:type="paragraph" w:styleId="29">
    <w:name w:val="List Continue"/>
    <w:basedOn w:val="1"/>
    <w:autoRedefine/>
    <w:qFormat/>
    <w:uiPriority w:val="0"/>
    <w:pPr>
      <w:adjustRightInd w:val="0"/>
      <w:snapToGrid w:val="0"/>
      <w:spacing w:after="120" w:line="360" w:lineRule="auto"/>
      <w:ind w:left="420" w:leftChars="200"/>
    </w:pPr>
    <w:rPr>
      <w:sz w:val="24"/>
    </w:rPr>
  </w:style>
  <w:style w:type="paragraph" w:styleId="30">
    <w:name w:val="List Bullet 2"/>
    <w:basedOn w:val="1"/>
    <w:qFormat/>
    <w:uiPriority w:val="0"/>
    <w:pPr>
      <w:numPr>
        <w:ilvl w:val="0"/>
        <w:numId w:val="3"/>
      </w:numPr>
      <w:adjustRightInd w:val="0"/>
      <w:snapToGrid w:val="0"/>
      <w:spacing w:line="360" w:lineRule="auto"/>
    </w:pPr>
    <w:rPr>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39"/>
    <w:pPr>
      <w:ind w:left="840" w:leftChars="400"/>
    </w:pPr>
  </w:style>
  <w:style w:type="paragraph" w:styleId="33">
    <w:name w:val="Plain Text"/>
    <w:basedOn w:val="1"/>
    <w:link w:val="90"/>
    <w:qFormat/>
    <w:uiPriority w:val="0"/>
    <w:rPr>
      <w:rFonts w:ascii="宋体" w:hAnsi="Courier New"/>
      <w:sz w:val="21"/>
    </w:rPr>
  </w:style>
  <w:style w:type="paragraph" w:styleId="34">
    <w:name w:val="toc 8"/>
    <w:basedOn w:val="1"/>
    <w:next w:val="1"/>
    <w:autoRedefine/>
    <w:qFormat/>
    <w:uiPriority w:val="0"/>
    <w:pPr>
      <w:ind w:left="2940" w:leftChars="1400"/>
    </w:pPr>
  </w:style>
  <w:style w:type="paragraph" w:styleId="35">
    <w:name w:val="Date"/>
    <w:basedOn w:val="1"/>
    <w:next w:val="1"/>
    <w:link w:val="110"/>
    <w:autoRedefine/>
    <w:qFormat/>
    <w:uiPriority w:val="0"/>
  </w:style>
  <w:style w:type="paragraph" w:styleId="36">
    <w:name w:val="Body Text Indent 2"/>
    <w:basedOn w:val="1"/>
    <w:link w:val="72"/>
    <w:qFormat/>
    <w:uiPriority w:val="0"/>
    <w:pPr>
      <w:snapToGrid w:val="0"/>
      <w:spacing w:line="560" w:lineRule="atLeast"/>
      <w:ind w:firstLine="540"/>
    </w:pPr>
  </w:style>
  <w:style w:type="paragraph" w:styleId="37">
    <w:name w:val="Balloon Text"/>
    <w:basedOn w:val="1"/>
    <w:autoRedefine/>
    <w:qFormat/>
    <w:uiPriority w:val="0"/>
    <w:rPr>
      <w:sz w:val="18"/>
    </w:rPr>
  </w:style>
  <w:style w:type="paragraph" w:styleId="38">
    <w:name w:val="footer"/>
    <w:basedOn w:val="1"/>
    <w:link w:val="86"/>
    <w:autoRedefine/>
    <w:qFormat/>
    <w:uiPriority w:val="0"/>
    <w:pPr>
      <w:tabs>
        <w:tab w:val="center" w:pos="4153"/>
        <w:tab w:val="right" w:pos="8306"/>
      </w:tabs>
      <w:snapToGrid w:val="0"/>
      <w:jc w:val="left"/>
    </w:pPr>
    <w:rPr>
      <w:sz w:val="18"/>
    </w:rPr>
  </w:style>
  <w:style w:type="paragraph" w:styleId="39">
    <w:name w:val="header"/>
    <w:basedOn w:val="1"/>
    <w:link w:val="112"/>
    <w:qFormat/>
    <w:uiPriority w:val="0"/>
    <w:pPr>
      <w:pBdr>
        <w:bottom w:val="single" w:color="auto" w:sz="6" w:space="1"/>
      </w:pBdr>
      <w:tabs>
        <w:tab w:val="center" w:pos="4153"/>
        <w:tab w:val="right" w:pos="8306"/>
      </w:tabs>
      <w:snapToGrid w:val="0"/>
      <w:jc w:val="center"/>
    </w:pPr>
    <w:rPr>
      <w:sz w:val="18"/>
    </w:rPr>
  </w:style>
  <w:style w:type="paragraph" w:styleId="40">
    <w:name w:val="toc 1"/>
    <w:basedOn w:val="1"/>
    <w:next w:val="1"/>
    <w:autoRedefine/>
    <w:qFormat/>
    <w:uiPriority w:val="0"/>
    <w:pPr>
      <w:spacing w:line="180" w:lineRule="auto"/>
      <w:jc w:val="center"/>
    </w:pPr>
    <w:rPr>
      <w:sz w:val="30"/>
    </w:rPr>
  </w:style>
  <w:style w:type="paragraph" w:styleId="41">
    <w:name w:val="List Continue 4"/>
    <w:basedOn w:val="1"/>
    <w:autoRedefine/>
    <w:qFormat/>
    <w:uiPriority w:val="0"/>
    <w:pPr>
      <w:adjustRightInd w:val="0"/>
      <w:snapToGrid w:val="0"/>
      <w:spacing w:after="120" w:line="360" w:lineRule="auto"/>
      <w:ind w:left="1680" w:leftChars="800"/>
    </w:pPr>
    <w:rPr>
      <w:sz w:val="24"/>
    </w:rPr>
  </w:style>
  <w:style w:type="paragraph" w:styleId="42">
    <w:name w:val="toc 4"/>
    <w:basedOn w:val="1"/>
    <w:next w:val="1"/>
    <w:qFormat/>
    <w:uiPriority w:val="0"/>
    <w:pPr>
      <w:ind w:left="1260" w:leftChars="600"/>
    </w:pPr>
  </w:style>
  <w:style w:type="paragraph" w:styleId="43">
    <w:name w:val="footnote text"/>
    <w:basedOn w:val="1"/>
    <w:link w:val="70"/>
    <w:autoRedefine/>
    <w:qFormat/>
    <w:uiPriority w:val="0"/>
    <w:pPr>
      <w:spacing w:line="360" w:lineRule="auto"/>
    </w:pPr>
    <w:rPr>
      <w:sz w:val="18"/>
    </w:rPr>
  </w:style>
  <w:style w:type="paragraph" w:styleId="44">
    <w:name w:val="toc 6"/>
    <w:basedOn w:val="1"/>
    <w:next w:val="1"/>
    <w:autoRedefine/>
    <w:qFormat/>
    <w:uiPriority w:val="0"/>
    <w:pPr>
      <w:ind w:left="2100" w:leftChars="1000"/>
    </w:pPr>
  </w:style>
  <w:style w:type="paragraph" w:styleId="45">
    <w:name w:val="List 5"/>
    <w:basedOn w:val="1"/>
    <w:qFormat/>
    <w:uiPriority w:val="0"/>
    <w:pPr>
      <w:adjustRightInd w:val="0"/>
      <w:snapToGrid w:val="0"/>
      <w:spacing w:line="360" w:lineRule="auto"/>
      <w:ind w:left="100" w:leftChars="800" w:hanging="200" w:hangingChars="200"/>
    </w:pPr>
    <w:rPr>
      <w:sz w:val="24"/>
    </w:rPr>
  </w:style>
  <w:style w:type="paragraph" w:styleId="46">
    <w:name w:val="table of figures"/>
    <w:basedOn w:val="1"/>
    <w:next w:val="1"/>
    <w:autoRedefine/>
    <w:qFormat/>
    <w:uiPriority w:val="0"/>
    <w:pPr>
      <w:tabs>
        <w:tab w:val="right" w:leader="dot" w:pos="8640"/>
      </w:tabs>
      <w:spacing w:line="360" w:lineRule="auto"/>
      <w:ind w:left="400" w:hanging="400"/>
    </w:pPr>
    <w:rPr>
      <w:sz w:val="24"/>
    </w:rPr>
  </w:style>
  <w:style w:type="paragraph" w:styleId="47">
    <w:name w:val="toc 2"/>
    <w:basedOn w:val="1"/>
    <w:next w:val="1"/>
    <w:autoRedefine/>
    <w:qFormat/>
    <w:uiPriority w:val="39"/>
    <w:pPr>
      <w:ind w:left="420" w:leftChars="200"/>
    </w:pPr>
  </w:style>
  <w:style w:type="paragraph" w:styleId="48">
    <w:name w:val="toc 9"/>
    <w:basedOn w:val="1"/>
    <w:next w:val="1"/>
    <w:autoRedefine/>
    <w:qFormat/>
    <w:uiPriority w:val="0"/>
    <w:pPr>
      <w:ind w:left="3360" w:leftChars="1600"/>
    </w:pPr>
  </w:style>
  <w:style w:type="paragraph" w:styleId="49">
    <w:name w:val="Body Text 2"/>
    <w:basedOn w:val="1"/>
    <w:next w:val="26"/>
    <w:autoRedefine/>
    <w:qFormat/>
    <w:uiPriority w:val="0"/>
    <w:pPr>
      <w:adjustRightInd w:val="0"/>
      <w:snapToGrid w:val="0"/>
      <w:spacing w:after="120" w:line="480" w:lineRule="auto"/>
    </w:pPr>
    <w:rPr>
      <w:sz w:val="24"/>
    </w:rPr>
  </w:style>
  <w:style w:type="paragraph" w:styleId="50">
    <w:name w:val="List 4"/>
    <w:basedOn w:val="1"/>
    <w:autoRedefine/>
    <w:qFormat/>
    <w:uiPriority w:val="0"/>
    <w:pPr>
      <w:adjustRightInd w:val="0"/>
      <w:snapToGrid w:val="0"/>
      <w:spacing w:line="360" w:lineRule="auto"/>
      <w:ind w:left="100" w:leftChars="600" w:hanging="200" w:hangingChars="200"/>
    </w:pPr>
    <w:rPr>
      <w:sz w:val="24"/>
    </w:rPr>
  </w:style>
  <w:style w:type="paragraph" w:styleId="51">
    <w:name w:val="List Continue 2"/>
    <w:basedOn w:val="1"/>
    <w:autoRedefine/>
    <w:qFormat/>
    <w:uiPriority w:val="0"/>
    <w:pPr>
      <w:adjustRightInd w:val="0"/>
      <w:snapToGrid w:val="0"/>
      <w:spacing w:after="120" w:line="360" w:lineRule="auto"/>
      <w:ind w:left="840" w:leftChars="400"/>
    </w:pPr>
    <w:rPr>
      <w:sz w:val="24"/>
    </w:rPr>
  </w:style>
  <w:style w:type="paragraph" w:styleId="52">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53">
    <w:name w:val="List Continue 3"/>
    <w:basedOn w:val="1"/>
    <w:autoRedefine/>
    <w:qFormat/>
    <w:uiPriority w:val="0"/>
    <w:pPr>
      <w:adjustRightInd w:val="0"/>
      <w:snapToGrid w:val="0"/>
      <w:spacing w:after="120" w:line="360" w:lineRule="auto"/>
      <w:ind w:left="1260" w:leftChars="600"/>
    </w:pPr>
    <w:rPr>
      <w:sz w:val="24"/>
    </w:rPr>
  </w:style>
  <w:style w:type="paragraph" w:styleId="54">
    <w:name w:val="index 1"/>
    <w:basedOn w:val="1"/>
    <w:next w:val="1"/>
    <w:autoRedefine/>
    <w:qFormat/>
    <w:uiPriority w:val="0"/>
    <w:pPr>
      <w:adjustRightInd w:val="0"/>
      <w:spacing w:line="240" w:lineRule="atLeast"/>
      <w:textAlignment w:val="baseline"/>
    </w:pPr>
    <w:rPr>
      <w:rFonts w:ascii="宋体"/>
      <w:kern w:val="0"/>
      <w:sz w:val="21"/>
    </w:rPr>
  </w:style>
  <w:style w:type="paragraph" w:styleId="55">
    <w:name w:val="Title"/>
    <w:basedOn w:val="1"/>
    <w:autoRedefine/>
    <w:qFormat/>
    <w:uiPriority w:val="0"/>
    <w:pPr>
      <w:widowControl/>
      <w:spacing w:after="240" w:line="360" w:lineRule="auto"/>
      <w:jc w:val="center"/>
    </w:pPr>
    <w:rPr>
      <w:rFonts w:ascii="Arial" w:hAnsi="Arial"/>
      <w:b/>
      <w:smallCaps/>
      <w:kern w:val="28"/>
      <w:sz w:val="36"/>
      <w:lang w:eastAsia="en-US"/>
    </w:rPr>
  </w:style>
  <w:style w:type="paragraph" w:styleId="56">
    <w:name w:val="annotation subject"/>
    <w:basedOn w:val="23"/>
    <w:next w:val="23"/>
    <w:link w:val="75"/>
    <w:autoRedefine/>
    <w:qFormat/>
    <w:uiPriority w:val="0"/>
    <w:pPr>
      <w:adjustRightInd/>
      <w:spacing w:line="240" w:lineRule="auto"/>
      <w:textAlignment w:val="auto"/>
    </w:pPr>
  </w:style>
  <w:style w:type="paragraph" w:styleId="57">
    <w:name w:val="Body Text First Indent"/>
    <w:basedOn w:val="26"/>
    <w:next w:val="2"/>
    <w:autoRedefine/>
    <w:qFormat/>
    <w:uiPriority w:val="0"/>
    <w:pPr>
      <w:spacing w:line="360" w:lineRule="auto"/>
      <w:ind w:firstLine="420"/>
    </w:pPr>
    <w:rPr>
      <w:rFonts w:ascii="宋体" w:hAnsi="宋体"/>
      <w:sz w:val="24"/>
    </w:rPr>
  </w:style>
  <w:style w:type="table" w:styleId="59">
    <w:name w:val="Table Grid"/>
    <w:basedOn w:val="5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1">
    <w:name w:val="Strong"/>
    <w:autoRedefine/>
    <w:qFormat/>
    <w:uiPriority w:val="22"/>
    <w:rPr>
      <w:b/>
    </w:rPr>
  </w:style>
  <w:style w:type="character" w:styleId="62">
    <w:name w:val="page number"/>
    <w:basedOn w:val="60"/>
    <w:autoRedefine/>
    <w:qFormat/>
    <w:uiPriority w:val="0"/>
  </w:style>
  <w:style w:type="character" w:styleId="63">
    <w:name w:val="FollowedHyperlink"/>
    <w:autoRedefine/>
    <w:qFormat/>
    <w:uiPriority w:val="0"/>
    <w:rPr>
      <w:color w:val="333333"/>
      <w:u w:val="none"/>
    </w:rPr>
  </w:style>
  <w:style w:type="character" w:styleId="64">
    <w:name w:val="Emphasis"/>
    <w:qFormat/>
    <w:uiPriority w:val="0"/>
    <w:rPr>
      <w:i/>
    </w:rPr>
  </w:style>
  <w:style w:type="character" w:styleId="65">
    <w:name w:val="Hyperlink"/>
    <w:qFormat/>
    <w:uiPriority w:val="99"/>
    <w:rPr>
      <w:color w:val="333333"/>
      <w:u w:val="non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paragraph" w:customStyle="1" w:styleId="68">
    <w:name w:val="Default"/>
    <w:next w:val="1"/>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69">
    <w:name w:val="Char Char6"/>
    <w:qFormat/>
    <w:uiPriority w:val="0"/>
    <w:rPr>
      <w:rFonts w:ascii="仿宋_GB2312" w:eastAsia="仿宋_GB2312"/>
      <w:kern w:val="2"/>
      <w:sz w:val="32"/>
    </w:rPr>
  </w:style>
  <w:style w:type="character" w:customStyle="1" w:styleId="70">
    <w:name w:val="脚注文本字符"/>
    <w:link w:val="43"/>
    <w:autoRedefine/>
    <w:qFormat/>
    <w:uiPriority w:val="0"/>
    <w:rPr>
      <w:kern w:val="2"/>
      <w:sz w:val="18"/>
    </w:rPr>
  </w:style>
  <w:style w:type="character" w:customStyle="1" w:styleId="71">
    <w:name w:val="Char Char2"/>
    <w:qFormat/>
    <w:uiPriority w:val="0"/>
    <w:rPr>
      <w:rFonts w:eastAsia="宋体"/>
      <w:kern w:val="2"/>
      <w:sz w:val="18"/>
      <w:lang w:val="en-US" w:eastAsia="zh-CN"/>
    </w:rPr>
  </w:style>
  <w:style w:type="character" w:customStyle="1" w:styleId="72">
    <w:name w:val="正文文本缩进 2字符"/>
    <w:link w:val="36"/>
    <w:qFormat/>
    <w:uiPriority w:val="0"/>
    <w:rPr>
      <w:kern w:val="2"/>
      <w:sz w:val="28"/>
    </w:rPr>
  </w:style>
  <w:style w:type="character" w:customStyle="1" w:styleId="73">
    <w:name w:val="Char Char"/>
    <w:autoRedefine/>
    <w:qFormat/>
    <w:uiPriority w:val="0"/>
    <w:rPr>
      <w:rFonts w:ascii="宋体" w:hAnsi="宋体" w:eastAsia="宋体"/>
      <w:kern w:val="2"/>
      <w:sz w:val="24"/>
      <w:lang w:val="en-US" w:eastAsia="zh-CN" w:bidi="ar-SA"/>
    </w:rPr>
  </w:style>
  <w:style w:type="character" w:customStyle="1" w:styleId="74">
    <w:name w:val="Table Text Char"/>
    <w:autoRedefine/>
    <w:qFormat/>
    <w:uiPriority w:val="0"/>
    <w:rPr>
      <w:rFonts w:ascii="Arial" w:hAnsi="Arial"/>
      <w:kern w:val="2"/>
      <w:sz w:val="18"/>
      <w:lang w:val="en-US" w:eastAsia="zh-CN" w:bidi="ar-SA"/>
    </w:rPr>
  </w:style>
  <w:style w:type="character" w:customStyle="1" w:styleId="75">
    <w:name w:val="批注主题字符"/>
    <w:basedOn w:val="76"/>
    <w:link w:val="56"/>
    <w:autoRedefine/>
    <w:qFormat/>
    <w:uiPriority w:val="0"/>
    <w:rPr>
      <w:sz w:val="24"/>
    </w:rPr>
  </w:style>
  <w:style w:type="character" w:customStyle="1" w:styleId="76">
    <w:name w:val="批注文字字符"/>
    <w:link w:val="23"/>
    <w:autoRedefine/>
    <w:qFormat/>
    <w:uiPriority w:val="0"/>
    <w:rPr>
      <w:sz w:val="24"/>
    </w:rPr>
  </w:style>
  <w:style w:type="character" w:customStyle="1" w:styleId="77">
    <w:name w:val="标书正文:  0.74 厘米 Char1"/>
    <w:qFormat/>
    <w:uiPriority w:val="0"/>
    <w:rPr>
      <w:rFonts w:eastAsia="宋体"/>
      <w:kern w:val="2"/>
      <w:sz w:val="24"/>
      <w:lang w:val="en-US" w:eastAsia="zh-CN"/>
    </w:rPr>
  </w:style>
  <w:style w:type="character" w:customStyle="1" w:styleId="78">
    <w:name w:val="Char Char11"/>
    <w:qFormat/>
    <w:uiPriority w:val="0"/>
    <w:rPr>
      <w:rFonts w:ascii="宋体"/>
      <w:kern w:val="2"/>
      <w:sz w:val="28"/>
    </w:rPr>
  </w:style>
  <w:style w:type="character" w:customStyle="1" w:styleId="79">
    <w:name w:val="Char Char7"/>
    <w:autoRedefine/>
    <w:qFormat/>
    <w:uiPriority w:val="0"/>
    <w:rPr>
      <w:rFonts w:ascii="宋体" w:hAnsi="宋体" w:eastAsia="宋体"/>
      <w:kern w:val="2"/>
      <w:sz w:val="28"/>
    </w:rPr>
  </w:style>
  <w:style w:type="character" w:customStyle="1" w:styleId="80">
    <w:name w:val="文字 Char"/>
    <w:qFormat/>
    <w:uiPriority w:val="0"/>
    <w:rPr>
      <w:rFonts w:ascii="宋体"/>
      <w:kern w:val="2"/>
      <w:sz w:val="28"/>
    </w:rPr>
  </w:style>
  <w:style w:type="character" w:customStyle="1" w:styleId="81">
    <w:name w:val="Char Char5"/>
    <w:qFormat/>
    <w:uiPriority w:val="0"/>
    <w:rPr>
      <w:rFonts w:ascii="Arial" w:hAnsi="Arial" w:eastAsia="宋体"/>
      <w:b/>
      <w:smallCaps/>
      <w:kern w:val="28"/>
      <w:sz w:val="36"/>
      <w:lang w:val="en-US" w:eastAsia="en-US"/>
    </w:rPr>
  </w:style>
  <w:style w:type="character" w:customStyle="1" w:styleId="82">
    <w:name w:val="正文首行缩进 2字符"/>
    <w:basedOn w:val="83"/>
    <w:link w:val="2"/>
    <w:autoRedefine/>
    <w:qFormat/>
    <w:uiPriority w:val="0"/>
    <w:rPr>
      <w:kern w:val="2"/>
      <w:sz w:val="44"/>
    </w:rPr>
  </w:style>
  <w:style w:type="character" w:customStyle="1" w:styleId="83">
    <w:name w:val="正文文本缩进字符"/>
    <w:link w:val="3"/>
    <w:qFormat/>
    <w:uiPriority w:val="0"/>
    <w:rPr>
      <w:kern w:val="2"/>
      <w:sz w:val="44"/>
    </w:rPr>
  </w:style>
  <w:style w:type="character" w:customStyle="1" w:styleId="84">
    <w:name w:val="font61"/>
    <w:qFormat/>
    <w:uiPriority w:val="0"/>
    <w:rPr>
      <w:rFonts w:hint="eastAsia" w:ascii="微软雅黑" w:hAnsi="微软雅黑" w:eastAsia="微软雅黑" w:cs="微软雅黑"/>
      <w:color w:val="000000"/>
      <w:sz w:val="24"/>
      <w:szCs w:val="24"/>
      <w:u w:val="none"/>
    </w:rPr>
  </w:style>
  <w:style w:type="character" w:customStyle="1" w:styleId="85">
    <w:name w:val="title_emph1"/>
    <w:autoRedefine/>
    <w:qFormat/>
    <w:uiPriority w:val="0"/>
    <w:rPr>
      <w:rFonts w:hint="default" w:ascii="Arial" w:hAnsi="Arial"/>
      <w:b/>
      <w:sz w:val="20"/>
    </w:rPr>
  </w:style>
  <w:style w:type="character" w:customStyle="1" w:styleId="86">
    <w:name w:val="页脚字符"/>
    <w:link w:val="38"/>
    <w:qFormat/>
    <w:uiPriority w:val="99"/>
    <w:rPr>
      <w:kern w:val="2"/>
      <w:sz w:val="18"/>
    </w:rPr>
  </w:style>
  <w:style w:type="character" w:customStyle="1" w:styleId="87">
    <w:name w:val="Comment Text Char"/>
    <w:semiHidden/>
    <w:qFormat/>
    <w:locked/>
    <w:uiPriority w:val="0"/>
    <w:rPr>
      <w:rFonts w:ascii="Times New Roman" w:hAnsi="Times New Roman" w:cs="Times New Roman"/>
      <w:sz w:val="20"/>
      <w:szCs w:val="20"/>
    </w:rPr>
  </w:style>
  <w:style w:type="character" w:customStyle="1" w:styleId="88">
    <w:name w:val="v151"/>
    <w:qFormat/>
    <w:uiPriority w:val="0"/>
    <w:rPr>
      <w:sz w:val="18"/>
    </w:rPr>
  </w:style>
  <w:style w:type="character" w:customStyle="1" w:styleId="89">
    <w:name w:val="font1"/>
    <w:autoRedefine/>
    <w:qFormat/>
    <w:uiPriority w:val="0"/>
    <w:rPr>
      <w:color w:val="000000"/>
      <w:sz w:val="18"/>
    </w:rPr>
  </w:style>
  <w:style w:type="character" w:customStyle="1" w:styleId="90">
    <w:name w:val="纯文本字符"/>
    <w:link w:val="33"/>
    <w:qFormat/>
    <w:locked/>
    <w:uiPriority w:val="99"/>
    <w:rPr>
      <w:rFonts w:ascii="宋体" w:hAnsi="Courier New"/>
      <w:kern w:val="2"/>
      <w:sz w:val="21"/>
    </w:rPr>
  </w:style>
  <w:style w:type="character" w:customStyle="1" w:styleId="91">
    <w:name w:val="Char Char Char Char Char Char Char Char Char"/>
    <w:qFormat/>
    <w:uiPriority w:val="0"/>
    <w:rPr>
      <w:rFonts w:ascii="宋体" w:hAnsi="宋体" w:eastAsia="宋体"/>
      <w:kern w:val="2"/>
      <w:sz w:val="24"/>
      <w:lang w:val="en-US" w:eastAsia="zh-CN" w:bidi="ar-SA"/>
    </w:rPr>
  </w:style>
  <w:style w:type="character" w:customStyle="1" w:styleId="92">
    <w:name w:val="Table Text Char Char Char Char"/>
    <w:link w:val="93"/>
    <w:qFormat/>
    <w:uiPriority w:val="0"/>
    <w:rPr>
      <w:rFonts w:ascii="Arial" w:hAnsi="Arial"/>
      <w:kern w:val="2"/>
      <w:sz w:val="18"/>
      <w:lang w:val="en-US" w:eastAsia="zh-CN" w:bidi="ar-SA"/>
    </w:rPr>
  </w:style>
  <w:style w:type="paragraph" w:customStyle="1" w:styleId="93">
    <w:name w:val="Table Text"/>
    <w:link w:val="92"/>
    <w:qFormat/>
    <w:uiPriority w:val="0"/>
    <w:pPr>
      <w:snapToGrid w:val="0"/>
      <w:spacing w:before="80" w:after="80"/>
    </w:pPr>
    <w:rPr>
      <w:rFonts w:ascii="Arial" w:hAnsi="Arial" w:eastAsia="宋体" w:cs="Times New Roman"/>
      <w:kern w:val="2"/>
      <w:sz w:val="18"/>
      <w:lang w:val="en-US" w:eastAsia="zh-CN" w:bidi="ar-SA"/>
    </w:rPr>
  </w:style>
  <w:style w:type="character" w:customStyle="1" w:styleId="94">
    <w:name w:val="标题 2字符"/>
    <w:link w:val="7"/>
    <w:qFormat/>
    <w:uiPriority w:val="0"/>
    <w:rPr>
      <w:rFonts w:ascii="Arial" w:hAnsi="Arial" w:eastAsia="黑体"/>
      <w:b/>
      <w:kern w:val="2"/>
      <w:sz w:val="32"/>
    </w:rPr>
  </w:style>
  <w:style w:type="character" w:customStyle="1" w:styleId="95">
    <w:name w:val="H2 Char"/>
    <w:qFormat/>
    <w:uiPriority w:val="0"/>
    <w:rPr>
      <w:rFonts w:ascii="Arial" w:hAnsi="Arial" w:eastAsia="宋体"/>
      <w:kern w:val="2"/>
      <w:sz w:val="28"/>
      <w:lang w:val="en-US" w:eastAsia="zh-CN"/>
    </w:rPr>
  </w:style>
  <w:style w:type="character" w:customStyle="1" w:styleId="96">
    <w:name w:val="top-det1"/>
    <w:qFormat/>
    <w:uiPriority w:val="0"/>
    <w:rPr>
      <w:b/>
      <w:color w:val="000000"/>
    </w:rPr>
  </w:style>
  <w:style w:type="character" w:customStyle="1" w:styleId="97">
    <w:name w:val="批注文字 字符"/>
    <w:autoRedefine/>
    <w:qFormat/>
    <w:uiPriority w:val="0"/>
    <w:rPr>
      <w:sz w:val="24"/>
    </w:rPr>
  </w:style>
  <w:style w:type="character" w:customStyle="1" w:styleId="98">
    <w:name w:val="标题 3字符"/>
    <w:link w:val="8"/>
    <w:autoRedefine/>
    <w:qFormat/>
    <w:uiPriority w:val="0"/>
    <w:rPr>
      <w:rFonts w:eastAsia="宋体"/>
      <w:b/>
      <w:kern w:val="2"/>
      <w:sz w:val="32"/>
      <w:lang w:val="en-US" w:eastAsia="zh-CN"/>
    </w:rPr>
  </w:style>
  <w:style w:type="character" w:customStyle="1" w:styleId="99">
    <w:name w:val="crowed11"/>
    <w:autoRedefine/>
    <w:qFormat/>
    <w:uiPriority w:val="0"/>
    <w:rPr>
      <w:rFonts w:hint="default"/>
      <w:sz w:val="24"/>
    </w:rPr>
  </w:style>
  <w:style w:type="character" w:customStyle="1" w:styleId="100">
    <w:name w:val="Table Text Char1 Char"/>
    <w:autoRedefine/>
    <w:qFormat/>
    <w:uiPriority w:val="0"/>
    <w:rPr>
      <w:rFonts w:ascii="Arial" w:hAnsi="Arial"/>
      <w:kern w:val="2"/>
      <w:sz w:val="18"/>
      <w:lang w:val="en-US" w:eastAsia="zh-CN" w:bidi="ar-SA"/>
    </w:rPr>
  </w:style>
  <w:style w:type="character" w:customStyle="1" w:styleId="101">
    <w:name w:val="标题 2 字符"/>
    <w:autoRedefine/>
    <w:qFormat/>
    <w:uiPriority w:val="99"/>
    <w:rPr>
      <w:rFonts w:ascii="Arial" w:hAnsi="Arial" w:eastAsia="黑体"/>
      <w:b/>
      <w:kern w:val="2"/>
      <w:sz w:val="32"/>
    </w:rPr>
  </w:style>
  <w:style w:type="character" w:customStyle="1" w:styleId="102">
    <w:name w:val="Table Heading Char Char"/>
    <w:autoRedefine/>
    <w:qFormat/>
    <w:uiPriority w:val="0"/>
    <w:rPr>
      <w:rFonts w:ascii="Arial" w:hAnsi="Arial" w:eastAsia="黑体"/>
      <w:kern w:val="2"/>
      <w:sz w:val="18"/>
      <w:lang w:val="en-US" w:eastAsia="zh-CN"/>
    </w:rPr>
  </w:style>
  <w:style w:type="character" w:customStyle="1" w:styleId="103">
    <w:name w:val="文字 Char Char"/>
    <w:link w:val="104"/>
    <w:autoRedefine/>
    <w:qFormat/>
    <w:uiPriority w:val="0"/>
    <w:rPr>
      <w:rFonts w:ascii="宋体"/>
      <w:kern w:val="2"/>
      <w:sz w:val="28"/>
    </w:rPr>
  </w:style>
  <w:style w:type="paragraph" w:customStyle="1" w:styleId="104">
    <w:name w:val="文字"/>
    <w:basedOn w:val="1"/>
    <w:link w:val="103"/>
    <w:autoRedefine/>
    <w:qFormat/>
    <w:uiPriority w:val="0"/>
    <w:pPr>
      <w:tabs>
        <w:tab w:val="left" w:pos="8520"/>
      </w:tabs>
      <w:spacing w:line="312" w:lineRule="auto"/>
      <w:ind w:right="-210" w:firstLine="556"/>
    </w:pPr>
    <w:rPr>
      <w:rFonts w:ascii="宋体"/>
    </w:rPr>
  </w:style>
  <w:style w:type="character" w:customStyle="1" w:styleId="105">
    <w:name w:val="样式 宋体"/>
    <w:autoRedefine/>
    <w:qFormat/>
    <w:uiPriority w:val="0"/>
    <w:rPr>
      <w:rFonts w:ascii="宋体" w:hAnsi="宋体" w:eastAsia="宋体"/>
      <w:sz w:val="28"/>
    </w:rPr>
  </w:style>
  <w:style w:type="character" w:customStyle="1" w:styleId="106">
    <w:name w:val="正文 + 三号 Char"/>
    <w:autoRedefine/>
    <w:qFormat/>
    <w:uiPriority w:val="0"/>
    <w:rPr>
      <w:rFonts w:eastAsia="宋体"/>
      <w:kern w:val="2"/>
      <w:sz w:val="21"/>
      <w:lang w:val="en-US" w:eastAsia="zh-CN"/>
    </w:rPr>
  </w:style>
  <w:style w:type="character" w:customStyle="1" w:styleId="107">
    <w:name w:val="小 Char"/>
    <w:autoRedefine/>
    <w:qFormat/>
    <w:uiPriority w:val="0"/>
    <w:rPr>
      <w:rFonts w:ascii="宋体" w:hAnsi="Courier New" w:eastAsia="宋体"/>
      <w:kern w:val="2"/>
      <w:sz w:val="21"/>
      <w:lang w:val="en-US" w:eastAsia="zh-CN" w:bidi="ar-SA"/>
    </w:rPr>
  </w:style>
  <w:style w:type="character" w:customStyle="1" w:styleId="108">
    <w:name w:val="标题 3 字符"/>
    <w:autoRedefine/>
    <w:qFormat/>
    <w:uiPriority w:val="0"/>
    <w:rPr>
      <w:rFonts w:eastAsia="宋体"/>
      <w:b/>
      <w:kern w:val="2"/>
      <w:sz w:val="32"/>
      <w:lang w:val="en-US" w:eastAsia="zh-CN"/>
    </w:rPr>
  </w:style>
  <w:style w:type="character" w:customStyle="1" w:styleId="109">
    <w:name w:val="content-white1"/>
    <w:autoRedefine/>
    <w:qFormat/>
    <w:uiPriority w:val="0"/>
    <w:rPr>
      <w:color w:val="auto"/>
      <w:sz w:val="18"/>
      <w:u w:val="none"/>
    </w:rPr>
  </w:style>
  <w:style w:type="character" w:customStyle="1" w:styleId="110">
    <w:name w:val="日期字符"/>
    <w:link w:val="35"/>
    <w:autoRedefine/>
    <w:qFormat/>
    <w:uiPriority w:val="0"/>
    <w:rPr>
      <w:kern w:val="2"/>
      <w:sz w:val="28"/>
    </w:rPr>
  </w:style>
  <w:style w:type="character" w:customStyle="1" w:styleId="111">
    <w:name w:val="font31"/>
    <w:autoRedefine/>
    <w:qFormat/>
    <w:uiPriority w:val="0"/>
    <w:rPr>
      <w:rFonts w:hint="default" w:ascii="微软雅黑 Light" w:hAnsi="微软雅黑 Light" w:eastAsia="微软雅黑 Light" w:cs="微软雅黑 Light"/>
      <w:color w:val="000000"/>
      <w:sz w:val="24"/>
      <w:szCs w:val="24"/>
      <w:u w:val="none"/>
    </w:rPr>
  </w:style>
  <w:style w:type="character" w:customStyle="1" w:styleId="112">
    <w:name w:val="页眉字符"/>
    <w:link w:val="39"/>
    <w:autoRedefine/>
    <w:qFormat/>
    <w:uiPriority w:val="99"/>
    <w:rPr>
      <w:kern w:val="2"/>
      <w:sz w:val="18"/>
    </w:rPr>
  </w:style>
  <w:style w:type="character" w:customStyle="1" w:styleId="113">
    <w:name w:val="Char Char4"/>
    <w:autoRedefine/>
    <w:qFormat/>
    <w:uiPriority w:val="0"/>
    <w:rPr>
      <w:rFonts w:eastAsia="宋体"/>
      <w:b/>
      <w:kern w:val="2"/>
      <w:sz w:val="21"/>
      <w:lang w:val="en-US" w:eastAsia="zh-CN"/>
    </w:rPr>
  </w:style>
  <w:style w:type="character" w:customStyle="1" w:styleId="114">
    <w:name w:val="未命名11"/>
    <w:autoRedefine/>
    <w:qFormat/>
    <w:uiPriority w:val="0"/>
    <w:rPr>
      <w:color w:val="77FFFF"/>
      <w:sz w:val="24"/>
    </w:rPr>
  </w:style>
  <w:style w:type="character" w:customStyle="1" w:styleId="115">
    <w:name w:val="font21"/>
    <w:autoRedefine/>
    <w:qFormat/>
    <w:uiPriority w:val="0"/>
    <w:rPr>
      <w:rFonts w:hint="default" w:ascii="Times New Roman" w:hAnsi="Times New Roman" w:cs="Times New Roman"/>
      <w:color w:val="000000"/>
      <w:sz w:val="24"/>
      <w:szCs w:val="24"/>
      <w:u w:val="none"/>
    </w:rPr>
  </w:style>
  <w:style w:type="character" w:customStyle="1" w:styleId="116">
    <w:name w:val="Char Char3"/>
    <w:autoRedefine/>
    <w:qFormat/>
    <w:uiPriority w:val="0"/>
    <w:rPr>
      <w:rFonts w:eastAsia="宋体"/>
      <w:kern w:val="2"/>
      <w:sz w:val="18"/>
      <w:lang w:val="en-US" w:eastAsia="zh-CN"/>
    </w:rPr>
  </w:style>
  <w:style w:type="character" w:customStyle="1" w:styleId="117">
    <w:name w:val="Table Text Char1 Char Char"/>
    <w:autoRedefine/>
    <w:qFormat/>
    <w:uiPriority w:val="0"/>
    <w:rPr>
      <w:rFonts w:ascii="Arial" w:hAnsi="Arial"/>
      <w:kern w:val="2"/>
      <w:sz w:val="18"/>
      <w:lang w:val="en-US" w:eastAsia="zh-CN" w:bidi="ar-SA"/>
    </w:rPr>
  </w:style>
  <w:style w:type="paragraph" w:customStyle="1" w:styleId="118">
    <w:name w:val="项目"/>
    <w:basedOn w:val="1"/>
    <w:autoRedefine/>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9">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20">
    <w:name w:val="Table Text Char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21">
    <w:name w:val="内容标题"/>
    <w:basedOn w:val="21"/>
    <w:autoRedefine/>
    <w:qFormat/>
    <w:uiPriority w:val="0"/>
    <w:rPr>
      <w:rFonts w:ascii="Tahoma" w:hAnsi="Tahoma"/>
      <w:sz w:val="24"/>
    </w:rPr>
  </w:style>
  <w:style w:type="paragraph" w:customStyle="1" w:styleId="122">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23">
    <w:name w:val="content"/>
    <w:basedOn w:val="1"/>
    <w:autoRedefine/>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4">
    <w:name w:val="style1"/>
    <w:basedOn w:val="1"/>
    <w:autoRedefine/>
    <w:qFormat/>
    <w:uiPriority w:val="0"/>
    <w:pPr>
      <w:widowControl/>
      <w:spacing w:before="100" w:beforeAutospacing="1" w:after="100" w:afterAutospacing="1"/>
      <w:jc w:val="left"/>
    </w:pPr>
    <w:rPr>
      <w:rFonts w:ascii="宋体" w:hAnsi="宋体"/>
      <w:kern w:val="0"/>
      <w:sz w:val="21"/>
    </w:rPr>
  </w:style>
  <w:style w:type="paragraph" w:customStyle="1" w:styleId="125">
    <w:name w:val="样式 宋体 五号 行距: 单倍行距"/>
    <w:basedOn w:val="1"/>
    <w:autoRedefine/>
    <w:qFormat/>
    <w:uiPriority w:val="0"/>
    <w:pPr>
      <w:adjustRightInd w:val="0"/>
      <w:jc w:val="left"/>
    </w:pPr>
    <w:rPr>
      <w:rFonts w:ascii="宋体" w:hAnsi="宋体"/>
      <w:kern w:val="0"/>
      <w:sz w:val="21"/>
    </w:rPr>
  </w:style>
  <w:style w:type="paragraph" w:customStyle="1" w:styleId="126">
    <w:name w:val="正文表格"/>
    <w:basedOn w:val="1"/>
    <w:autoRedefine/>
    <w:qFormat/>
    <w:uiPriority w:val="0"/>
    <w:pPr>
      <w:adjustRightInd w:val="0"/>
      <w:spacing w:before="40" w:after="40"/>
    </w:pPr>
    <w:rPr>
      <w:sz w:val="24"/>
    </w:rPr>
  </w:style>
  <w:style w:type="paragraph" w:customStyle="1" w:styleId="127">
    <w:name w:val="Char1 Char Char Char"/>
    <w:basedOn w:val="1"/>
    <w:autoRedefine/>
    <w:qFormat/>
    <w:uiPriority w:val="0"/>
    <w:rPr>
      <w:rFonts w:ascii="Tahoma" w:hAnsi="Tahoma"/>
      <w:sz w:val="24"/>
    </w:rPr>
  </w:style>
  <w:style w:type="paragraph" w:customStyle="1" w:styleId="128">
    <w:name w:val="af"/>
    <w:basedOn w:val="1"/>
    <w:autoRedefine/>
    <w:qFormat/>
    <w:uiPriority w:val="0"/>
    <w:pPr>
      <w:widowControl/>
      <w:spacing w:line="300" w:lineRule="atLeast"/>
      <w:jc w:val="left"/>
    </w:pPr>
    <w:rPr>
      <w:rFonts w:ascii="宋体" w:hAnsi="宋体"/>
      <w:kern w:val="0"/>
      <w:sz w:val="18"/>
    </w:rPr>
  </w:style>
  <w:style w:type="paragraph" w:customStyle="1" w:styleId="129">
    <w:name w:val="Title - Revision"/>
    <w:basedOn w:val="55"/>
    <w:autoRedefine/>
    <w:qFormat/>
    <w:uiPriority w:val="0"/>
    <w:pPr>
      <w:spacing w:before="720"/>
    </w:pPr>
  </w:style>
  <w:style w:type="paragraph" w:customStyle="1" w:styleId="130">
    <w:name w:val="1.正文"/>
    <w:basedOn w:val="1"/>
    <w:autoRedefine/>
    <w:qFormat/>
    <w:uiPriority w:val="0"/>
    <w:pPr>
      <w:spacing w:line="360" w:lineRule="auto"/>
      <w:ind w:left="540" w:leftChars="225" w:firstLine="540" w:firstLineChars="225"/>
    </w:pPr>
    <w:rPr>
      <w:sz w:val="24"/>
    </w:rPr>
  </w:style>
  <w:style w:type="paragraph" w:customStyle="1" w:styleId="131">
    <w:name w:val="Title - Date"/>
    <w:basedOn w:val="55"/>
    <w:next w:val="1"/>
    <w:autoRedefine/>
    <w:qFormat/>
    <w:uiPriority w:val="0"/>
    <w:pPr>
      <w:spacing w:before="240" w:after="720"/>
    </w:pPr>
    <w:rPr>
      <w:sz w:val="28"/>
    </w:rPr>
  </w:style>
  <w:style w:type="paragraph" w:customStyle="1" w:styleId="132">
    <w:name w:val="00"/>
    <w:basedOn w:val="1"/>
    <w:autoRedefine/>
    <w:qFormat/>
    <w:uiPriority w:val="0"/>
    <w:pPr>
      <w:autoSpaceDE w:val="0"/>
      <w:autoSpaceDN w:val="0"/>
      <w:adjustRightInd w:val="0"/>
      <w:jc w:val="left"/>
    </w:pPr>
    <w:rPr>
      <w:rFonts w:ascii="黑体" w:eastAsia="黑体"/>
      <w:b/>
      <w:kern w:val="0"/>
      <w:sz w:val="20"/>
    </w:rPr>
  </w:style>
  <w:style w:type="paragraph" w:customStyle="1" w:styleId="133">
    <w:name w:val="Item Step in Table"/>
    <w:autoRedefin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4">
    <w:name w:val="Char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135">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36">
    <w:name w:val="表号"/>
    <w:basedOn w:val="1"/>
    <w:autoRedefine/>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37">
    <w:name w:val="正文文本缩进 21"/>
    <w:basedOn w:val="1"/>
    <w:autoRedefine/>
    <w:qFormat/>
    <w:uiPriority w:val="0"/>
    <w:pPr>
      <w:adjustRightInd w:val="0"/>
      <w:spacing w:before="120"/>
      <w:ind w:firstLine="420"/>
      <w:textAlignment w:val="baseline"/>
    </w:pPr>
    <w:rPr>
      <w:sz w:val="24"/>
    </w:rPr>
  </w:style>
  <w:style w:type="paragraph" w:customStyle="1" w:styleId="138">
    <w:name w:val="IN Step"/>
    <w:basedOn w:val="1"/>
    <w:autoRedefine/>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9">
    <w:name w:val="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140">
    <w:name w:val="Item List"/>
    <w:autoRedefine/>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1">
    <w:name w:val="标准正文"/>
    <w:basedOn w:val="3"/>
    <w:autoRedefine/>
    <w:qFormat/>
    <w:uiPriority w:val="0"/>
    <w:pPr>
      <w:spacing w:before="60" w:after="60" w:line="360" w:lineRule="auto"/>
      <w:ind w:left="0" w:firstLine="482"/>
    </w:pPr>
    <w:rPr>
      <w:rFonts w:ascii="Arial" w:hAnsi="Arial"/>
      <w:sz w:val="24"/>
    </w:rPr>
  </w:style>
  <w:style w:type="paragraph" w:customStyle="1" w:styleId="142">
    <w:name w:val="CSS1级正文 Char"/>
    <w:basedOn w:val="26"/>
    <w:autoRedefine/>
    <w:qFormat/>
    <w:uiPriority w:val="0"/>
    <w:pPr>
      <w:adjustRightInd w:val="0"/>
      <w:snapToGrid w:val="0"/>
      <w:spacing w:line="360" w:lineRule="auto"/>
      <w:ind w:firstLine="480"/>
    </w:pPr>
    <w:rPr>
      <w:rFonts w:ascii="Times New Roman" w:eastAsia="宋体"/>
      <w:sz w:val="24"/>
    </w:rPr>
  </w:style>
  <w:style w:type="paragraph" w:customStyle="1" w:styleId="143">
    <w:name w:val="表头文本"/>
    <w:autoRedefine/>
    <w:qFormat/>
    <w:uiPriority w:val="0"/>
    <w:pPr>
      <w:jc w:val="center"/>
    </w:pPr>
    <w:rPr>
      <w:rFonts w:ascii="Arial" w:hAnsi="Arial" w:eastAsia="宋体" w:cs="Times New Roman"/>
      <w:b/>
      <w:sz w:val="21"/>
      <w:lang w:val="en-US" w:eastAsia="zh-CN" w:bidi="ar-SA"/>
    </w:rPr>
  </w:style>
  <w:style w:type="paragraph" w:customStyle="1" w:styleId="144">
    <w:name w:val="图标"/>
    <w:basedOn w:val="1"/>
    <w:next w:val="1"/>
    <w:autoRedefine/>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5">
    <w:name w:val="Char Char1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146">
    <w:name w:val="操作步骤"/>
    <w:basedOn w:val="1"/>
    <w:autoRedefine/>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47">
    <w:name w:val="Char Char Char Char Char Char Char Char Char Char Char Char Char Char Char Char"/>
    <w:basedOn w:val="1"/>
    <w:autoRedefine/>
    <w:qFormat/>
    <w:uiPriority w:val="0"/>
    <w:pPr>
      <w:tabs>
        <w:tab w:val="left" w:pos="360"/>
      </w:tabs>
    </w:pPr>
    <w:rPr>
      <w:sz w:val="24"/>
    </w:rPr>
  </w:style>
  <w:style w:type="paragraph" w:customStyle="1" w:styleId="148">
    <w:name w:val="样式 样式 首行缩进:  2 字符 + 首行缩进:  2 字符"/>
    <w:basedOn w:val="1"/>
    <w:autoRedefine/>
    <w:qFormat/>
    <w:uiPriority w:val="0"/>
    <w:pPr>
      <w:numPr>
        <w:ilvl w:val="0"/>
        <w:numId w:val="8"/>
      </w:numPr>
      <w:tabs>
        <w:tab w:val="clear" w:pos="1230"/>
      </w:tabs>
      <w:spacing w:line="360" w:lineRule="auto"/>
      <w:ind w:firstLine="480" w:firstLineChars="200"/>
    </w:pPr>
    <w:rPr>
      <w:sz w:val="24"/>
    </w:rPr>
  </w:style>
  <w:style w:type="paragraph" w:customStyle="1" w:styleId="149">
    <w:name w:val="默认段落字体 Para Char Char Char Char Char Char Char Char Char1 Char Char Char Char"/>
    <w:basedOn w:val="1"/>
    <w:autoRedefine/>
    <w:qFormat/>
    <w:uiPriority w:val="0"/>
    <w:rPr>
      <w:rFonts w:ascii="Tahoma" w:hAnsi="Tahoma"/>
      <w:sz w:val="24"/>
    </w:rPr>
  </w:style>
  <w:style w:type="paragraph" w:customStyle="1" w:styleId="150">
    <w:name w:val="表头样式"/>
    <w:basedOn w:val="1"/>
    <w:autoRedefine/>
    <w:qFormat/>
    <w:uiPriority w:val="0"/>
    <w:pPr>
      <w:autoSpaceDE w:val="0"/>
      <w:autoSpaceDN w:val="0"/>
      <w:adjustRightInd w:val="0"/>
      <w:spacing w:line="360" w:lineRule="auto"/>
      <w:jc w:val="left"/>
    </w:pPr>
    <w:rPr>
      <w:b/>
      <w:kern w:val="0"/>
      <w:sz w:val="21"/>
    </w:rPr>
  </w:style>
  <w:style w:type="paragraph" w:customStyle="1" w:styleId="151">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2">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3">
    <w:name w:val="表格内文字"/>
    <w:basedOn w:val="33"/>
    <w:autoRedefine/>
    <w:qFormat/>
    <w:uiPriority w:val="0"/>
    <w:pPr>
      <w:adjustRightInd w:val="0"/>
    </w:pPr>
    <w:rPr>
      <w:color w:val="000000"/>
      <w:lang w:val="en-GB"/>
    </w:rPr>
  </w:style>
  <w:style w:type="paragraph" w:customStyle="1" w:styleId="154">
    <w:name w:val="默认段落字体 Para Char Char Char Char Char Char Char"/>
    <w:basedOn w:val="1"/>
    <w:autoRedefine/>
    <w:qFormat/>
    <w:uiPriority w:val="0"/>
    <w:rPr>
      <w:rFonts w:ascii="Tahoma" w:hAnsi="Tahoma"/>
      <w:sz w:val="24"/>
    </w:rPr>
  </w:style>
  <w:style w:type="paragraph" w:customStyle="1" w:styleId="155">
    <w:name w:val="样式3"/>
    <w:basedOn w:val="6"/>
    <w:next w:val="6"/>
    <w:autoRedefine/>
    <w:qFormat/>
    <w:uiPriority w:val="0"/>
    <w:pPr>
      <w:keepLines/>
      <w:adjustRightInd w:val="0"/>
      <w:spacing w:before="340" w:after="330" w:line="576" w:lineRule="auto"/>
    </w:pPr>
    <w:rPr>
      <w:rFonts w:ascii="Times New Roman" w:eastAsia="黑体"/>
      <w:b/>
      <w:kern w:val="44"/>
      <w:sz w:val="44"/>
    </w:rPr>
  </w:style>
  <w:style w:type="paragraph" w:customStyle="1" w:styleId="156">
    <w:name w:val="正文格式"/>
    <w:basedOn w:val="1"/>
    <w:autoRedefine/>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7">
    <w:name w:val="司法正文"/>
    <w:autoRedefine/>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8">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159">
    <w:name w:val="段落正文"/>
    <w:basedOn w:val="1"/>
    <w:autoRedefine/>
    <w:qFormat/>
    <w:uiPriority w:val="0"/>
    <w:pPr>
      <w:spacing w:before="156" w:beforeLines="50" w:line="360" w:lineRule="auto"/>
      <w:ind w:firstLine="200" w:firstLineChars="200"/>
    </w:pPr>
    <w:rPr>
      <w:spacing w:val="2"/>
      <w:sz w:val="24"/>
    </w:rPr>
  </w:style>
  <w:style w:type="paragraph" w:customStyle="1" w:styleId="160">
    <w:name w:val="文章正文"/>
    <w:basedOn w:val="1"/>
    <w:autoRedefine/>
    <w:qFormat/>
    <w:uiPriority w:val="0"/>
    <w:pPr>
      <w:ind w:firstLine="560" w:firstLineChars="200"/>
    </w:pPr>
    <w:rPr>
      <w:rFonts w:ascii="仿宋_GB2312" w:hAnsi="宋体" w:eastAsia="仿宋_GB2312"/>
      <w:color w:val="000000"/>
    </w:rPr>
  </w:style>
  <w:style w:type="paragraph" w:customStyle="1" w:styleId="161">
    <w:name w:val="Char"/>
    <w:basedOn w:val="1"/>
    <w:autoRedefine/>
    <w:qFormat/>
    <w:uiPriority w:val="0"/>
    <w:pPr>
      <w:spacing w:line="240" w:lineRule="atLeast"/>
      <w:ind w:left="420" w:firstLine="420"/>
    </w:pPr>
    <w:rPr>
      <w:kern w:val="0"/>
      <w:sz w:val="21"/>
    </w:rPr>
  </w:style>
  <w:style w:type="paragraph" w:customStyle="1" w:styleId="162">
    <w:name w:val="列表项目"/>
    <w:basedOn w:val="1"/>
    <w:autoRedefine/>
    <w:qFormat/>
    <w:uiPriority w:val="0"/>
    <w:pPr>
      <w:tabs>
        <w:tab w:val="left" w:pos="420"/>
      </w:tabs>
      <w:spacing w:line="288" w:lineRule="auto"/>
      <w:ind w:left="840" w:leftChars="200" w:hanging="420" w:hangingChars="200"/>
    </w:pPr>
    <w:rPr>
      <w:sz w:val="21"/>
    </w:rPr>
  </w:style>
  <w:style w:type="paragraph" w:customStyle="1" w:styleId="163">
    <w:name w:val="列出段落1"/>
    <w:autoRedefine/>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4">
    <w:name w:val="xl53"/>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5">
    <w:name w:val="正文4"/>
    <w:basedOn w:val="1"/>
    <w:autoRedefine/>
    <w:qFormat/>
    <w:uiPriority w:val="0"/>
    <w:pPr>
      <w:tabs>
        <w:tab w:val="left" w:pos="1275"/>
      </w:tabs>
      <w:spacing w:before="60" w:after="60" w:line="360" w:lineRule="auto"/>
      <w:ind w:left="820" w:leftChars="400" w:hanging="705"/>
    </w:pPr>
    <w:rPr>
      <w:sz w:val="24"/>
    </w:rPr>
  </w:style>
  <w:style w:type="paragraph" w:customStyle="1" w:styleId="166">
    <w:name w:val="关键词"/>
    <w:basedOn w:val="1"/>
    <w:next w:val="1"/>
    <w:autoRedefine/>
    <w:qFormat/>
    <w:uiPriority w:val="0"/>
    <w:pPr>
      <w:spacing w:line="360" w:lineRule="auto"/>
    </w:pPr>
    <w:rPr>
      <w:rFonts w:eastAsia="黑体"/>
      <w:sz w:val="20"/>
    </w:rPr>
  </w:style>
  <w:style w:type="paragraph" w:customStyle="1" w:styleId="167">
    <w:name w:val="可研正文"/>
    <w:basedOn w:val="26"/>
    <w:autoRedefine/>
    <w:qFormat/>
    <w:uiPriority w:val="0"/>
    <w:pPr>
      <w:adjustRightInd w:val="0"/>
      <w:snapToGrid w:val="0"/>
      <w:spacing w:line="440" w:lineRule="exact"/>
      <w:ind w:firstLine="567"/>
    </w:pPr>
    <w:rPr>
      <w:sz w:val="28"/>
    </w:rPr>
  </w:style>
  <w:style w:type="paragraph" w:customStyle="1" w:styleId="168">
    <w:name w:val="标书正文:  0.74 厘米"/>
    <w:basedOn w:val="1"/>
    <w:autoRedefine/>
    <w:qFormat/>
    <w:uiPriority w:val="0"/>
    <w:pPr>
      <w:snapToGrid w:val="0"/>
      <w:spacing w:line="360" w:lineRule="auto"/>
      <w:ind w:firstLine="420"/>
    </w:pPr>
    <w:rPr>
      <w:sz w:val="24"/>
    </w:rPr>
  </w:style>
  <w:style w:type="paragraph" w:customStyle="1" w:styleId="169">
    <w:name w:val="样式 标题 6第五层条 + 三号 段前: 0.5 行"/>
    <w:basedOn w:val="11"/>
    <w:autoRedefine/>
    <w:qFormat/>
    <w:uiPriority w:val="0"/>
    <w:pPr>
      <w:widowControl/>
      <w:adjustRightInd/>
      <w:snapToGrid/>
      <w:spacing w:before="156" w:beforeLines="50"/>
      <w:jc w:val="left"/>
    </w:pPr>
    <w:rPr>
      <w:snapToGrid w:val="0"/>
      <w:kern w:val="24"/>
      <w:sz w:val="28"/>
    </w:rPr>
  </w:style>
  <w:style w:type="paragraph" w:customStyle="1" w:styleId="170">
    <w:name w:val="1"/>
    <w:basedOn w:val="1"/>
    <w:next w:val="33"/>
    <w:autoRedefine/>
    <w:qFormat/>
    <w:uiPriority w:val="0"/>
    <w:rPr>
      <w:rFonts w:ascii="宋体" w:hAnsi="Courier New"/>
      <w:sz w:val="21"/>
    </w:rPr>
  </w:style>
  <w:style w:type="paragraph" w:customStyle="1" w:styleId="171">
    <w:name w:val="没有缩进（为图形使用）"/>
    <w:basedOn w:val="1"/>
    <w:autoRedefine/>
    <w:qFormat/>
    <w:uiPriority w:val="0"/>
    <w:pPr>
      <w:spacing w:before="120" w:after="120" w:line="360" w:lineRule="auto"/>
    </w:pPr>
    <w:rPr>
      <w:sz w:val="24"/>
    </w:rPr>
  </w:style>
  <w:style w:type="paragraph" w:customStyle="1" w:styleId="172">
    <w:name w:val="标题无"/>
    <w:basedOn w:val="1"/>
    <w:autoRedefine/>
    <w:qFormat/>
    <w:uiPriority w:val="0"/>
    <w:pPr>
      <w:spacing w:line="360" w:lineRule="auto"/>
    </w:pPr>
    <w:rPr>
      <w:sz w:val="24"/>
    </w:rPr>
  </w:style>
  <w:style w:type="paragraph" w:customStyle="1" w:styleId="173">
    <w:name w:val="修订1"/>
    <w:autoRedefine/>
    <w:qFormat/>
    <w:uiPriority w:val="0"/>
    <w:rPr>
      <w:rFonts w:ascii="Calibri" w:hAnsi="Calibri" w:eastAsia="宋体" w:cs="Times New Roman"/>
      <w:kern w:val="2"/>
      <w:sz w:val="21"/>
      <w:lang w:val="en-US" w:eastAsia="zh-CN" w:bidi="ar-SA"/>
    </w:rPr>
  </w:style>
  <w:style w:type="paragraph" w:customStyle="1" w:styleId="174">
    <w:name w:val="章标题"/>
    <w:next w:val="1"/>
    <w:autoRedefine/>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75">
    <w:name w:val="图例"/>
    <w:basedOn w:val="1"/>
    <w:autoRedefine/>
    <w:qFormat/>
    <w:uiPriority w:val="0"/>
    <w:pPr>
      <w:spacing w:before="120" w:after="120" w:line="360" w:lineRule="auto"/>
      <w:jc w:val="center"/>
    </w:pPr>
    <w:rPr>
      <w:rFonts w:eastAsia="仿宋_GB2312"/>
      <w:b/>
      <w:sz w:val="24"/>
    </w:rPr>
  </w:style>
  <w:style w:type="paragraph" w:customStyle="1" w:styleId="176">
    <w:name w:val="Char Char14 Char Char"/>
    <w:basedOn w:val="1"/>
    <w:qFormat/>
    <w:uiPriority w:val="0"/>
    <w:rPr>
      <w:sz w:val="21"/>
      <w:szCs w:val="24"/>
    </w:rPr>
  </w:style>
  <w:style w:type="paragraph" w:customStyle="1" w:styleId="177">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78">
    <w:name w:val="Char1"/>
    <w:basedOn w:val="1"/>
    <w:qFormat/>
    <w:uiPriority w:val="0"/>
    <w:rPr>
      <w:sz w:val="21"/>
    </w:rPr>
  </w:style>
  <w:style w:type="paragraph" w:customStyle="1" w:styleId="179">
    <w:name w:val="正文1"/>
    <w:basedOn w:val="1"/>
    <w:qFormat/>
    <w:uiPriority w:val="0"/>
    <w:pPr>
      <w:spacing w:line="300" w:lineRule="auto"/>
      <w:ind w:firstLine="200" w:firstLineChars="200"/>
    </w:pPr>
    <w:rPr>
      <w:sz w:val="24"/>
    </w:rPr>
  </w:style>
  <w:style w:type="paragraph" w:customStyle="1" w:styleId="180">
    <w:name w:val="正文字缩2字"/>
    <w:basedOn w:val="1"/>
    <w:autoRedefine/>
    <w:qFormat/>
    <w:uiPriority w:val="0"/>
    <w:pPr>
      <w:spacing w:before="60" w:after="60" w:line="360" w:lineRule="auto"/>
      <w:ind w:left="200" w:leftChars="200" w:firstLine="200" w:firstLineChars="200"/>
    </w:pPr>
    <w:rPr>
      <w:sz w:val="24"/>
    </w:rPr>
  </w:style>
  <w:style w:type="paragraph" w:customStyle="1" w:styleId="181">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82">
    <w:name w:val="Char Char Char"/>
    <w:basedOn w:val="1"/>
    <w:qFormat/>
    <w:uiPriority w:val="0"/>
    <w:rPr>
      <w:rFonts w:ascii="Tahoma" w:hAnsi="Tahoma"/>
      <w:sz w:val="24"/>
    </w:rPr>
  </w:style>
  <w:style w:type="paragraph" w:customStyle="1" w:styleId="183">
    <w:name w:val="正文文本 21"/>
    <w:basedOn w:val="1"/>
    <w:qFormat/>
    <w:uiPriority w:val="0"/>
    <w:pPr>
      <w:adjustRightInd w:val="0"/>
      <w:spacing w:before="120" w:line="360" w:lineRule="auto"/>
      <w:ind w:firstLine="480"/>
      <w:textAlignment w:val="baseline"/>
    </w:pPr>
    <w:rPr>
      <w:sz w:val="24"/>
    </w:rPr>
  </w:style>
  <w:style w:type="paragraph" w:customStyle="1" w:styleId="184">
    <w:name w:val="Char2 Char Char Char Char Char Char"/>
    <w:basedOn w:val="1"/>
    <w:qFormat/>
    <w:uiPriority w:val="0"/>
    <w:rPr>
      <w:rFonts w:ascii="仿宋_GB2312"/>
      <w:b/>
      <w:sz w:val="30"/>
    </w:rPr>
  </w:style>
  <w:style w:type="paragraph" w:customStyle="1" w:styleId="185">
    <w:name w:val="Char Char Char Char Char"/>
    <w:basedOn w:val="1"/>
    <w:qFormat/>
    <w:uiPriority w:val="0"/>
    <w:pPr>
      <w:tabs>
        <w:tab w:val="left" w:pos="425"/>
      </w:tabs>
      <w:ind w:left="1620" w:hanging="360"/>
    </w:pPr>
    <w:rPr>
      <w:rFonts w:ascii="Tahoma" w:hAnsi="Tahoma"/>
      <w:sz w:val="24"/>
    </w:rPr>
  </w:style>
  <w:style w:type="paragraph" w:customStyle="1" w:styleId="186">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87">
    <w:name w:val="附录3"/>
    <w:basedOn w:val="1"/>
    <w:next w:val="1"/>
    <w:qFormat/>
    <w:uiPriority w:val="0"/>
    <w:pPr>
      <w:tabs>
        <w:tab w:val="left" w:pos="851"/>
      </w:tabs>
      <w:ind w:left="425" w:hanging="425"/>
      <w:outlineLvl w:val="2"/>
    </w:pPr>
    <w:rPr>
      <w:rFonts w:eastAsia="黑体"/>
      <w:b/>
      <w:sz w:val="32"/>
    </w:rPr>
  </w:style>
  <w:style w:type="paragraph" w:customStyle="1" w:styleId="188">
    <w:name w:val="二级条标题"/>
    <w:basedOn w:val="189"/>
    <w:next w:val="190"/>
    <w:qFormat/>
    <w:uiPriority w:val="0"/>
    <w:pPr>
      <w:ind w:left="840"/>
      <w:outlineLvl w:val="3"/>
    </w:pPr>
  </w:style>
  <w:style w:type="paragraph" w:customStyle="1" w:styleId="189">
    <w:name w:val="一级条标题"/>
    <w:basedOn w:val="174"/>
    <w:next w:val="190"/>
    <w:qFormat/>
    <w:uiPriority w:val="0"/>
    <w:pPr>
      <w:numPr>
        <w:numId w:val="0"/>
      </w:numPr>
      <w:spacing w:before="0" w:beforeLines="0" w:after="0" w:afterLines="0"/>
      <w:ind w:left="525"/>
      <w:outlineLvl w:val="2"/>
    </w:pPr>
    <w:rPr>
      <w:sz w:val="21"/>
    </w:rPr>
  </w:style>
  <w:style w:type="paragraph" w:customStyle="1" w:styleId="19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1">
    <w:name w:val="Char2"/>
    <w:basedOn w:val="1"/>
    <w:qFormat/>
    <w:uiPriority w:val="0"/>
    <w:pPr>
      <w:spacing w:line="240" w:lineRule="atLeast"/>
      <w:ind w:left="420" w:firstLine="420"/>
    </w:pPr>
    <w:rPr>
      <w:kern w:val="0"/>
      <w:sz w:val="21"/>
    </w:rPr>
  </w:style>
  <w:style w:type="paragraph" w:customStyle="1" w:styleId="192">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93">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4">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5">
    <w:name w:val="首行缩进 1"/>
    <w:basedOn w:val="1"/>
    <w:qFormat/>
    <w:uiPriority w:val="0"/>
    <w:pPr>
      <w:spacing w:after="120" w:line="360" w:lineRule="auto"/>
      <w:ind w:firstLine="200" w:firstLineChars="200"/>
    </w:pPr>
    <w:rPr>
      <w:sz w:val="24"/>
    </w:rPr>
  </w:style>
  <w:style w:type="paragraph" w:customStyle="1" w:styleId="196">
    <w:name w:val="文本1"/>
    <w:basedOn w:val="1"/>
    <w:qFormat/>
    <w:uiPriority w:val="0"/>
    <w:pPr>
      <w:adjustRightInd w:val="0"/>
      <w:spacing w:line="312" w:lineRule="atLeast"/>
      <w:jc w:val="center"/>
      <w:textAlignment w:val="baseline"/>
    </w:pPr>
    <w:rPr>
      <w:kern w:val="0"/>
      <w:sz w:val="18"/>
    </w:rPr>
  </w:style>
  <w:style w:type="paragraph" w:customStyle="1" w:styleId="197">
    <w:name w:val="样式 正文缩进正文（首行缩进两字）表正文正文非缩进特点标题4段1 + 首行缩进:  2 字符"/>
    <w:basedOn w:val="19"/>
    <w:qFormat/>
    <w:uiPriority w:val="0"/>
    <w:pPr>
      <w:ind w:firstLine="480" w:firstLineChars="200"/>
    </w:pPr>
  </w:style>
  <w:style w:type="paragraph" w:customStyle="1" w:styleId="198">
    <w:name w:val="表文字"/>
    <w:qFormat/>
    <w:uiPriority w:val="0"/>
    <w:rPr>
      <w:rFonts w:ascii="宋体" w:hAnsi="Times New Roman" w:eastAsia="宋体" w:cs="Times New Roman"/>
      <w:kern w:val="2"/>
      <w:lang w:val="en-US" w:eastAsia="zh-CN" w:bidi="ar-SA"/>
    </w:rPr>
  </w:style>
  <w:style w:type="paragraph" w:customStyle="1" w:styleId="199">
    <w:name w:val="IN Feature"/>
    <w:next w:val="138"/>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0">
    <w:name w:val="样式1"/>
    <w:basedOn w:val="9"/>
    <w:qFormat/>
    <w:uiPriority w:val="0"/>
    <w:pPr>
      <w:tabs>
        <w:tab w:val="left" w:pos="720"/>
      </w:tabs>
      <w:spacing w:before="500" w:after="260" w:line="560" w:lineRule="atLeast"/>
      <w:ind w:left="420" w:hanging="420"/>
    </w:pPr>
  </w:style>
  <w:style w:type="paragraph" w:customStyle="1" w:styleId="201">
    <w:name w:val="样式 行距: 1.5 倍行距1"/>
    <w:basedOn w:val="1"/>
    <w:autoRedefine/>
    <w:qFormat/>
    <w:uiPriority w:val="0"/>
    <w:pPr>
      <w:snapToGrid w:val="0"/>
    </w:pPr>
    <w:rPr>
      <w:sz w:val="21"/>
    </w:rPr>
  </w:style>
  <w:style w:type="paragraph" w:customStyle="1" w:styleId="202">
    <w:name w:val="Style Heading 3h3Heading 3 - oldLevel 3 HeadH3level_3PIM 3se..."/>
    <w:basedOn w:val="8"/>
    <w:qFormat/>
    <w:uiPriority w:val="0"/>
    <w:pPr>
      <w:numPr>
        <w:ilvl w:val="2"/>
        <w:numId w:val="9"/>
      </w:numPr>
      <w:tabs>
        <w:tab w:val="left" w:pos="709"/>
        <w:tab w:val="left" w:pos="1620"/>
      </w:tabs>
    </w:pPr>
  </w:style>
  <w:style w:type="paragraph" w:customStyle="1" w:styleId="203">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4">
    <w:name w:val="样式2"/>
    <w:basedOn w:val="9"/>
    <w:qFormat/>
    <w:uiPriority w:val="0"/>
    <w:pPr>
      <w:numPr>
        <w:ilvl w:val="0"/>
        <w:numId w:val="10"/>
      </w:numPr>
      <w:spacing w:before="560" w:line="400" w:lineRule="exact"/>
      <w:jc w:val="center"/>
      <w:outlineLvl w:val="0"/>
    </w:pPr>
    <w:rPr>
      <w:b w:val="0"/>
      <w:sz w:val="44"/>
    </w:rPr>
  </w:style>
  <w:style w:type="paragraph" w:customStyle="1" w:styleId="205">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6">
    <w:name w:val="Char Char 字元 字元 字元 Char Char Char Char"/>
    <w:basedOn w:val="1"/>
    <w:qFormat/>
    <w:uiPriority w:val="0"/>
    <w:pPr>
      <w:adjustRightInd w:val="0"/>
      <w:spacing w:line="360" w:lineRule="auto"/>
    </w:pPr>
    <w:rPr>
      <w:kern w:val="0"/>
      <w:sz w:val="24"/>
    </w:rPr>
  </w:style>
  <w:style w:type="paragraph" w:customStyle="1" w:styleId="207">
    <w:name w:val="编号正文"/>
    <w:basedOn w:val="208"/>
    <w:qFormat/>
    <w:uiPriority w:val="0"/>
    <w:pPr>
      <w:snapToGrid/>
      <w:spacing w:line="360" w:lineRule="auto"/>
      <w:ind w:left="1407" w:hanging="1047"/>
      <w:jc w:val="left"/>
    </w:pPr>
    <w:rPr>
      <w:rFonts w:eastAsia="仿宋_GB2312"/>
    </w:rPr>
  </w:style>
  <w:style w:type="paragraph" w:customStyle="1" w:styleId="208">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9">
    <w:name w:val="样式 标题 1章标题Heading 0Section HeadPIM 1H1h11st levell11H1..."/>
    <w:basedOn w:val="6"/>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10">
    <w:name w:val="Char Char1 Char"/>
    <w:basedOn w:val="1"/>
    <w:qFormat/>
    <w:uiPriority w:val="0"/>
    <w:rPr>
      <w:rFonts w:ascii="Tahoma" w:hAnsi="Tahoma"/>
      <w:sz w:val="24"/>
      <w:szCs w:val="24"/>
    </w:rPr>
  </w:style>
  <w:style w:type="paragraph" w:customStyle="1" w:styleId="211">
    <w:name w:val="Char Char Char Char Char Char Char"/>
    <w:basedOn w:val="1"/>
    <w:qFormat/>
    <w:uiPriority w:val="0"/>
    <w:rPr>
      <w:rFonts w:ascii="Tahoma" w:hAnsi="Tahoma"/>
      <w:sz w:val="24"/>
    </w:rPr>
  </w:style>
  <w:style w:type="paragraph" w:customStyle="1" w:styleId="212">
    <w:name w:val="二级列表"/>
    <w:basedOn w:val="159"/>
    <w:next w:val="159"/>
    <w:autoRedefine/>
    <w:qFormat/>
    <w:uiPriority w:val="0"/>
    <w:pPr>
      <w:tabs>
        <w:tab w:val="left" w:pos="2120"/>
      </w:tabs>
      <w:ind w:firstLine="0" w:firstLineChars="0"/>
    </w:pPr>
    <w:rPr>
      <w:b/>
    </w:rPr>
  </w:style>
  <w:style w:type="paragraph" w:customStyle="1" w:styleId="213">
    <w:name w:val="Note"/>
    <w:basedOn w:val="1"/>
    <w:qFormat/>
    <w:uiPriority w:val="0"/>
    <w:pPr>
      <w:pBdr>
        <w:top w:val="single" w:color="auto" w:sz="12" w:space="3"/>
        <w:bottom w:val="single" w:color="auto" w:sz="12" w:space="3"/>
      </w:pBdr>
      <w:spacing w:line="360" w:lineRule="auto"/>
    </w:pPr>
    <w:rPr>
      <w:sz w:val="24"/>
    </w:rPr>
  </w:style>
  <w:style w:type="paragraph" w:customStyle="1" w:styleId="214">
    <w:name w:val="样式 标题 1 + 居中 段前: 6 磅 段后: 6 磅 行距: 1.5 倍行距"/>
    <w:basedOn w:val="6"/>
    <w:qFormat/>
    <w:uiPriority w:val="0"/>
    <w:pPr>
      <w:keepLines/>
      <w:adjustRightInd w:val="0"/>
      <w:spacing w:before="120" w:after="120" w:line="360" w:lineRule="auto"/>
      <w:jc w:val="center"/>
    </w:pPr>
    <w:rPr>
      <w:rFonts w:ascii="Times New Roman"/>
      <w:b/>
      <w:kern w:val="44"/>
      <w:sz w:val="32"/>
    </w:rPr>
  </w:style>
  <w:style w:type="paragraph" w:customStyle="1" w:styleId="215">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6">
    <w:name w:val="表格文本"/>
    <w:qFormat/>
    <w:uiPriority w:val="0"/>
    <w:pPr>
      <w:tabs>
        <w:tab w:val="decimal" w:pos="0"/>
      </w:tabs>
    </w:pPr>
    <w:rPr>
      <w:rFonts w:ascii="Arial" w:hAnsi="Arial" w:eastAsia="宋体" w:cs="Times New Roman"/>
      <w:sz w:val="21"/>
      <w:lang w:val="en-US" w:eastAsia="zh-CN" w:bidi="ar-SA"/>
    </w:rPr>
  </w:style>
  <w:style w:type="paragraph" w:customStyle="1" w:styleId="217">
    <w:name w:val="_"/>
    <w:basedOn w:val="1"/>
    <w:qFormat/>
    <w:uiPriority w:val="0"/>
    <w:pPr>
      <w:adjustRightInd w:val="0"/>
      <w:spacing w:line="360" w:lineRule="auto"/>
      <w:ind w:left="480" w:firstLine="200" w:firstLineChars="200"/>
      <w:textAlignment w:val="baseline"/>
    </w:pPr>
    <w:rPr>
      <w:kern w:val="0"/>
      <w:sz w:val="24"/>
    </w:rPr>
  </w:style>
  <w:style w:type="paragraph" w:customStyle="1" w:styleId="218">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9">
    <w:name w:val="样式 首行缩进:  0.74 厘米"/>
    <w:basedOn w:val="1"/>
    <w:qFormat/>
    <w:uiPriority w:val="0"/>
    <w:pPr>
      <w:spacing w:line="360" w:lineRule="auto"/>
      <w:ind w:firstLine="420"/>
    </w:pPr>
    <w:rPr>
      <w:sz w:val="24"/>
    </w:rPr>
  </w:style>
  <w:style w:type="paragraph" w:customStyle="1" w:styleId="220">
    <w:name w:val="标题2"/>
    <w:basedOn w:val="7"/>
    <w:autoRedefine/>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1">
    <w:name w:val="正文格式 Char"/>
    <w:basedOn w:val="1"/>
    <w:autoRedefine/>
    <w:qFormat/>
    <w:uiPriority w:val="0"/>
    <w:pPr>
      <w:widowControl/>
      <w:adjustRightInd w:val="0"/>
      <w:spacing w:line="440" w:lineRule="atLeast"/>
      <w:ind w:firstLine="510"/>
      <w:textAlignment w:val="baseline"/>
    </w:pPr>
    <w:rPr>
      <w:kern w:val="0"/>
      <w:sz w:val="24"/>
    </w:rPr>
  </w:style>
  <w:style w:type="paragraph" w:customStyle="1" w:styleId="222">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3">
    <w:name w:val="样式 样式 正文首行缩进 2 + 左  0 字符 + 首行缩进:  2.57 字符"/>
    <w:basedOn w:val="1"/>
    <w:next w:val="1"/>
    <w:autoRedefine/>
    <w:qFormat/>
    <w:uiPriority w:val="0"/>
    <w:pPr>
      <w:adjustRightInd w:val="0"/>
      <w:snapToGrid w:val="0"/>
      <w:spacing w:after="120"/>
      <w:ind w:firstLine="540" w:firstLineChars="257"/>
    </w:pPr>
    <w:rPr>
      <w:sz w:val="21"/>
    </w:rPr>
  </w:style>
  <w:style w:type="paragraph" w:customStyle="1" w:styleId="224">
    <w:name w:val="简单回函地址"/>
    <w:basedOn w:val="1"/>
    <w:autoRedefine/>
    <w:qFormat/>
    <w:uiPriority w:val="0"/>
    <w:pPr>
      <w:adjustRightInd w:val="0"/>
      <w:snapToGrid w:val="0"/>
      <w:spacing w:line="360" w:lineRule="auto"/>
    </w:pPr>
    <w:rPr>
      <w:sz w:val="24"/>
    </w:rPr>
  </w:style>
  <w:style w:type="paragraph" w:customStyle="1" w:styleId="225">
    <w:name w:val="正文 + 三号"/>
    <w:basedOn w:val="1"/>
    <w:qFormat/>
    <w:uiPriority w:val="0"/>
    <w:rPr>
      <w:sz w:val="21"/>
    </w:rPr>
  </w:style>
  <w:style w:type="paragraph" w:customStyle="1" w:styleId="226">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7">
    <w:name w:val="样式1xz"/>
    <w:basedOn w:val="1"/>
    <w:qFormat/>
    <w:uiPriority w:val="0"/>
    <w:pPr>
      <w:tabs>
        <w:tab w:val="left" w:pos="1050"/>
        <w:tab w:val="right" w:leader="dot" w:pos="8296"/>
      </w:tabs>
    </w:pPr>
    <w:rPr>
      <w:caps/>
      <w:spacing w:val="20"/>
      <w:sz w:val="24"/>
    </w:rPr>
  </w:style>
  <w:style w:type="paragraph" w:customStyle="1" w:styleId="228">
    <w:name w:val="图片文字"/>
    <w:basedOn w:val="1"/>
    <w:qFormat/>
    <w:uiPriority w:val="0"/>
    <w:pPr>
      <w:spacing w:line="240" w:lineRule="atLeast"/>
      <w:jc w:val="center"/>
    </w:pPr>
    <w:rPr>
      <w:sz w:val="21"/>
    </w:rPr>
  </w:style>
  <w:style w:type="paragraph" w:customStyle="1" w:styleId="229">
    <w:name w:val="摘要"/>
    <w:basedOn w:val="1"/>
    <w:next w:val="7"/>
    <w:qFormat/>
    <w:uiPriority w:val="0"/>
    <w:pPr>
      <w:spacing w:line="360" w:lineRule="auto"/>
    </w:pPr>
    <w:rPr>
      <w:rFonts w:eastAsia="黑体"/>
      <w:sz w:val="20"/>
    </w:rPr>
  </w:style>
  <w:style w:type="paragraph" w:customStyle="1" w:styleId="230">
    <w:name w:val="样式 正文首行缩进 2 + 首行缩进:  2 字符"/>
    <w:basedOn w:val="1"/>
    <w:qFormat/>
    <w:uiPriority w:val="0"/>
    <w:pPr>
      <w:numPr>
        <w:ilvl w:val="0"/>
        <w:numId w:val="11"/>
      </w:numPr>
      <w:adjustRightInd w:val="0"/>
      <w:snapToGrid w:val="0"/>
      <w:spacing w:line="360" w:lineRule="auto"/>
    </w:pPr>
    <w:rPr>
      <w:rFonts w:ascii="Arial" w:hAnsi="Arial"/>
      <w:b/>
      <w:sz w:val="24"/>
    </w:rPr>
  </w:style>
  <w:style w:type="paragraph" w:customStyle="1" w:styleId="231">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32">
    <w:name w:val="Table Contents"/>
    <w:basedOn w:val="26"/>
    <w:qFormat/>
    <w:uiPriority w:val="0"/>
    <w:pPr>
      <w:suppressAutoHyphens/>
      <w:jc w:val="left"/>
    </w:pPr>
    <w:rPr>
      <w:rFonts w:ascii="Times New Roman" w:eastAsia="Times New Roman"/>
      <w:kern w:val="0"/>
      <w:sz w:val="24"/>
    </w:rPr>
  </w:style>
  <w:style w:type="paragraph" w:customStyle="1" w:styleId="233">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4">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3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6">
    <w:name w:val="文本框样式1"/>
    <w:basedOn w:val="1"/>
    <w:qFormat/>
    <w:uiPriority w:val="0"/>
    <w:pPr>
      <w:adjustRightInd w:val="0"/>
      <w:snapToGrid w:val="0"/>
      <w:spacing w:before="60" w:line="180" w:lineRule="exact"/>
      <w:jc w:val="center"/>
    </w:pPr>
    <w:rPr>
      <w:sz w:val="21"/>
    </w:rPr>
  </w:style>
  <w:style w:type="paragraph" w:customStyle="1" w:styleId="237">
    <w:name w:val="Char Char Char Char Char Char Char1"/>
    <w:basedOn w:val="21"/>
    <w:qFormat/>
    <w:uiPriority w:val="0"/>
    <w:rPr>
      <w:rFonts w:ascii="宋体" w:hAnsi="Tahoma"/>
    </w:rPr>
  </w:style>
  <w:style w:type="paragraph" w:customStyle="1" w:styleId="238">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39">
    <w:name w:val="样式4"/>
    <w:basedOn w:val="9"/>
    <w:qFormat/>
    <w:uiPriority w:val="0"/>
    <w:pPr>
      <w:adjustRightInd w:val="0"/>
      <w:snapToGrid w:val="0"/>
    </w:pPr>
  </w:style>
  <w:style w:type="paragraph" w:customStyle="1" w:styleId="240">
    <w:name w:val="正文（首行不缩进）"/>
    <w:basedOn w:val="1"/>
    <w:qFormat/>
    <w:uiPriority w:val="0"/>
    <w:pPr>
      <w:autoSpaceDE w:val="0"/>
      <w:autoSpaceDN w:val="0"/>
      <w:adjustRightInd w:val="0"/>
      <w:spacing w:line="360" w:lineRule="auto"/>
      <w:jc w:val="left"/>
    </w:pPr>
    <w:rPr>
      <w:kern w:val="0"/>
      <w:sz w:val="21"/>
    </w:rPr>
  </w:style>
  <w:style w:type="paragraph" w:customStyle="1" w:styleId="241">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2">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3">
    <w:name w:val="Char1 Char Char Char1"/>
    <w:basedOn w:val="1"/>
    <w:qFormat/>
    <w:uiPriority w:val="0"/>
    <w:rPr>
      <w:rFonts w:ascii="Tahoma" w:hAnsi="Tahoma"/>
      <w:sz w:val="30"/>
    </w:rPr>
  </w:style>
  <w:style w:type="paragraph" w:customStyle="1" w:styleId="244">
    <w:name w:val="彩色底纹1"/>
    <w:qFormat/>
    <w:uiPriority w:val="0"/>
    <w:rPr>
      <w:rFonts w:ascii="Times New Roman" w:hAnsi="Times New Roman" w:eastAsia="宋体" w:cs="Times New Roman"/>
      <w:kern w:val="2"/>
      <w:sz w:val="21"/>
      <w:lang w:val="en-US" w:eastAsia="zh-CN" w:bidi="ar-SA"/>
    </w:rPr>
  </w:style>
  <w:style w:type="paragraph" w:customStyle="1" w:styleId="245">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246">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47">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48">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9">
    <w:name w:val="标题3——2"/>
    <w:basedOn w:val="8"/>
    <w:next w:val="57"/>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50">
    <w:name w:val="首行缩进"/>
    <w:basedOn w:val="1"/>
    <w:qFormat/>
    <w:uiPriority w:val="0"/>
    <w:pPr>
      <w:numPr>
        <w:ilvl w:val="0"/>
        <w:numId w:val="12"/>
      </w:numPr>
      <w:spacing w:line="360" w:lineRule="auto"/>
    </w:pPr>
    <w:rPr>
      <w:rFonts w:eastAsia="仿宋_GB2312"/>
    </w:rPr>
  </w:style>
  <w:style w:type="paragraph" w:customStyle="1" w:styleId="251">
    <w:name w:val="bt"/>
    <w:basedOn w:val="1"/>
    <w:next w:val="26"/>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styleId="252">
    <w:name w:val="List Paragraph"/>
    <w:basedOn w:val="1"/>
    <w:qFormat/>
    <w:uiPriority w:val="99"/>
    <w:pPr>
      <w:ind w:firstLine="420" w:firstLineChars="200"/>
    </w:pPr>
  </w:style>
  <w:style w:type="paragraph" w:customStyle="1" w:styleId="253">
    <w:name w:val="Table Paragraph"/>
    <w:basedOn w:val="1"/>
    <w:qFormat/>
    <w:uiPriority w:val="1"/>
    <w:rPr>
      <w:rFonts w:ascii="宋体" w:hAnsi="宋体" w:eastAsia="宋体" w:cs="宋体"/>
      <w:lang w:val="zh-CN" w:eastAsia="zh-CN" w:bidi="zh-CN"/>
    </w:rPr>
  </w:style>
  <w:style w:type="paragraph" w:customStyle="1" w:styleId="254">
    <w:name w:val="无间隔1"/>
    <w:basedOn w:val="1"/>
    <w:next w:val="255"/>
    <w:qFormat/>
    <w:uiPriority w:val="0"/>
    <w:pPr>
      <w:spacing w:line="400" w:lineRule="exact"/>
    </w:pPr>
    <w:rPr>
      <w:rFonts w:eastAsia="宋体"/>
      <w:sz w:val="24"/>
    </w:rPr>
  </w:style>
  <w:style w:type="paragraph" w:customStyle="1" w:styleId="255">
    <w:name w:val="TOC Heading1"/>
    <w:next w:val="1"/>
    <w:qFormat/>
    <w:uiPriority w:val="0"/>
    <w:pPr>
      <w:wordWrap w:val="0"/>
    </w:pPr>
    <w:rPr>
      <w:rFonts w:ascii="Calibri" w:hAnsi="Calibri" w:eastAsia="宋体" w:cs="Times New Roman"/>
      <w:sz w:val="3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Manager>罗成</Manager>
  <Company>重庆市政府采购中心</Company>
  <Pages>20</Pages>
  <Words>4942</Words>
  <Characters>5204</Characters>
  <Lines>58</Lines>
  <Paragraphs>16</Paragraphs>
  <TotalTime>36</TotalTime>
  <ScaleCrop>false</ScaleCrop>
  <LinksUpToDate>false</LinksUpToDate>
  <CharactersWithSpaces>6884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2019-12-16T09:18:00Z</dcterms:created>
  <dc:creator>罗成</dc:creator>
  <cp:lastModifiedBy>毋言</cp:lastModifiedBy>
  <cp:lastPrinted>2023-02-06T06:59:00Z</cp:lastPrinted>
  <dcterms:modified xsi:type="dcterms:W3CDTF">2024-07-07T09:54:22Z</dcterms:modified>
  <dc:title>竞争性谈判文件</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74EDF3BCF5A54B8096636CB67140F534</vt:lpwstr>
  </property>
</Properties>
</file>