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100"/>
        <w:jc w:val="both"/>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FF0000"/>
          <w:spacing w:val="80"/>
          <w:sz w:val="44"/>
          <w:szCs w:val="44"/>
        </w:rPr>
      </w:pPr>
      <w:r>
        <w:rPr>
          <w:rFonts w:hint="eastAsia" w:ascii="黑体" w:hAnsi="黑体" w:eastAsia="黑体"/>
          <w:color w:val="FF0000"/>
          <w:spacing w:val="80"/>
          <w:sz w:val="44"/>
          <w:szCs w:val="44"/>
        </w:rPr>
        <w:t>（综合评分法）</w:t>
      </w:r>
    </w:p>
    <w:p>
      <w:pPr>
        <w:jc w:val="center"/>
        <w:outlineLvl w:val="0"/>
        <w:rPr>
          <w:rFonts w:ascii="黑体" w:hAnsi="黑体" w:eastAsia="黑体"/>
          <w:color w:val="FF0000"/>
          <w:spacing w:val="80"/>
          <w:szCs w:val="112"/>
        </w:rPr>
      </w:pPr>
      <w:r>
        <w:rPr>
          <w:rFonts w:hint="eastAsia" w:ascii="黑体" w:hAnsi="黑体" w:eastAsia="黑体"/>
          <w:color w:val="FF0000"/>
          <w:spacing w:val="80"/>
          <w:szCs w:val="112"/>
        </w:rPr>
        <w:t>红色部分为特别注意需要修改部分</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both"/>
        <w:rPr>
          <w:rFonts w:hint="default" w:ascii="黑体" w:hAnsi="黑体" w:eastAsia="黑体"/>
          <w:color w:val="FF0000"/>
          <w:sz w:val="36"/>
          <w:szCs w:val="30"/>
          <w:u w:val="single"/>
          <w:lang w:val="en-US" w:eastAsia="zh-CN"/>
        </w:rPr>
      </w:pPr>
      <w:r>
        <w:rPr>
          <w:rFonts w:hint="eastAsia" w:ascii="黑体" w:hAnsi="黑体" w:eastAsia="黑体"/>
          <w:sz w:val="36"/>
          <w:szCs w:val="30"/>
        </w:rPr>
        <w:t>项 目 号：</w:t>
      </w:r>
      <w:r>
        <w:rPr>
          <w:rFonts w:hint="eastAsia" w:ascii="黑体" w:hAnsi="黑体" w:eastAsia="黑体"/>
          <w:sz w:val="36"/>
          <w:szCs w:val="30"/>
          <w:lang w:val="en-US" w:eastAsia="zh-CN"/>
        </w:rPr>
        <w:t>00000000000</w:t>
      </w:r>
    </w:p>
    <w:p>
      <w:pPr>
        <w:spacing w:line="700" w:lineRule="exact"/>
        <w:rPr>
          <w:rFonts w:hint="eastAsia" w:ascii="黑体" w:hAnsi="黑体" w:eastAsia="黑体"/>
          <w:color w:val="FF0000"/>
          <w:sz w:val="36"/>
          <w:szCs w:val="30"/>
        </w:rPr>
      </w:pPr>
      <w:r>
        <w:rPr>
          <w:rFonts w:hint="eastAsia" w:ascii="黑体" w:hAnsi="黑体" w:eastAsia="黑体"/>
          <w:sz w:val="36"/>
          <w:szCs w:val="30"/>
        </w:rPr>
        <w:t>项目名称：</w:t>
      </w:r>
      <w:r>
        <w:rPr>
          <w:rFonts w:hint="eastAsia" w:ascii="黑体" w:hAnsi="黑体" w:eastAsia="黑体"/>
          <w:color w:val="FF0000"/>
          <w:sz w:val="36"/>
          <w:szCs w:val="30"/>
        </w:rPr>
        <w:t>察雅县</w:t>
      </w:r>
      <w:r>
        <w:rPr>
          <w:rFonts w:hint="eastAsia" w:ascii="黑体" w:hAnsi="黑体" w:eastAsia="黑体"/>
          <w:color w:val="FF0000"/>
          <w:sz w:val="36"/>
          <w:szCs w:val="30"/>
          <w:lang w:eastAsia="zh-CN"/>
        </w:rPr>
        <w:t>卡贡乡</w:t>
      </w:r>
      <w:r>
        <w:rPr>
          <w:rFonts w:hint="eastAsia" w:ascii="黑体" w:hAnsi="黑体" w:eastAsia="黑体"/>
          <w:color w:val="FF0000"/>
          <w:sz w:val="36"/>
          <w:szCs w:val="30"/>
        </w:rPr>
        <w:t>小学202</w:t>
      </w:r>
      <w:r>
        <w:rPr>
          <w:rFonts w:hint="eastAsia" w:ascii="黑体" w:hAnsi="黑体" w:eastAsia="黑体"/>
          <w:color w:val="FF0000"/>
          <w:sz w:val="36"/>
          <w:szCs w:val="30"/>
          <w:lang w:val="en-US" w:eastAsia="zh-CN"/>
        </w:rPr>
        <w:t>4</w:t>
      </w:r>
      <w:r>
        <w:rPr>
          <w:rFonts w:hint="eastAsia" w:ascii="黑体" w:hAnsi="黑体" w:eastAsia="黑体"/>
          <w:color w:val="FF0000"/>
          <w:sz w:val="36"/>
          <w:szCs w:val="30"/>
        </w:rPr>
        <w:t>年度文体用品定点采购项目</w:t>
      </w:r>
    </w:p>
    <w:p>
      <w:pPr>
        <w:spacing w:line="700" w:lineRule="exact"/>
        <w:rPr>
          <w:rFonts w:hint="eastAsia" w:ascii="黑体" w:hAnsi="黑体" w:eastAsia="黑体"/>
          <w:color w:val="FF0000"/>
          <w:sz w:val="36"/>
          <w:szCs w:val="30"/>
        </w:rPr>
      </w:pPr>
    </w:p>
    <w:p>
      <w:pPr>
        <w:spacing w:line="700" w:lineRule="exact"/>
        <w:rPr>
          <w:rFonts w:hint="eastAsia" w:ascii="黑体" w:hAnsi="黑体" w:eastAsia="黑体"/>
          <w:color w:val="FF0000"/>
          <w:sz w:val="36"/>
          <w:szCs w:val="30"/>
        </w:rPr>
      </w:pPr>
    </w:p>
    <w:p>
      <w:pPr>
        <w:spacing w:line="700" w:lineRule="exact"/>
        <w:rPr>
          <w:rFonts w:hint="eastAsia" w:ascii="黑体" w:hAnsi="黑体" w:eastAsia="黑体"/>
          <w:color w:val="FF0000"/>
          <w:sz w:val="36"/>
          <w:szCs w:val="30"/>
        </w:rPr>
      </w:pPr>
    </w:p>
    <w:p>
      <w:pPr>
        <w:spacing w:line="700" w:lineRule="exact"/>
        <w:rPr>
          <w:rFonts w:hint="eastAsia" w:ascii="黑体" w:hAnsi="黑体" w:eastAsia="黑体"/>
          <w:color w:val="FF0000"/>
          <w:sz w:val="36"/>
          <w:szCs w:val="30"/>
        </w:rPr>
      </w:pPr>
    </w:p>
    <w:p>
      <w:pPr>
        <w:spacing w:line="700" w:lineRule="exact"/>
        <w:rPr>
          <w:rFonts w:hint="eastAsia" w:ascii="黑体" w:hAnsi="黑体" w:eastAsia="黑体"/>
          <w:color w:val="FF0000"/>
          <w:sz w:val="32"/>
          <w:szCs w:val="28"/>
          <w:u w:val="single"/>
          <w:lang w:val="en-US" w:eastAsia="zh-CN"/>
        </w:rPr>
      </w:pPr>
      <w:r>
        <w:rPr>
          <w:rFonts w:hint="eastAsia" w:ascii="黑体" w:hAnsi="黑体" w:eastAsia="黑体"/>
          <w:sz w:val="36"/>
          <w:szCs w:val="30"/>
        </w:rPr>
        <w:t>采   购   人：</w:t>
      </w:r>
      <w:r>
        <w:rPr>
          <w:rFonts w:hint="eastAsia" w:ascii="黑体" w:hAnsi="黑体" w:eastAsia="黑体"/>
          <w:color w:val="FF0000"/>
          <w:sz w:val="32"/>
          <w:szCs w:val="28"/>
          <w:u w:val="single"/>
        </w:rPr>
        <w:t>察雅县</w:t>
      </w:r>
      <w:r>
        <w:rPr>
          <w:rFonts w:hint="eastAsia" w:ascii="黑体" w:hAnsi="黑体" w:eastAsia="黑体"/>
          <w:color w:val="FF0000"/>
          <w:sz w:val="32"/>
          <w:szCs w:val="28"/>
          <w:u w:val="single"/>
          <w:lang w:val="en-US" w:eastAsia="zh-CN"/>
        </w:rPr>
        <w:t xml:space="preserve">卡贡乡小学  </w:t>
      </w:r>
    </w:p>
    <w:p>
      <w:pPr>
        <w:spacing w:line="700" w:lineRule="exact"/>
        <w:rPr>
          <w:rFonts w:hint="default" w:ascii="黑体" w:hAnsi="黑体" w:eastAsia="黑体"/>
          <w:color w:val="FF0000"/>
          <w:sz w:val="32"/>
          <w:szCs w:val="28"/>
          <w:u w:val="single"/>
          <w:lang w:val="en-US" w:eastAsia="zh-CN"/>
        </w:rPr>
      </w:pPr>
    </w:p>
    <w:p>
      <w:pPr>
        <w:spacing w:line="720" w:lineRule="exact"/>
        <w:jc w:val="center"/>
        <w:outlineLvl w:val="0"/>
        <w:rPr>
          <w:rFonts w:ascii="黑体" w:hAnsi="黑体" w:eastAsia="黑体"/>
          <w:color w:val="FF0000"/>
          <w:sz w:val="48"/>
          <w:szCs w:val="32"/>
        </w:rPr>
      </w:pPr>
      <w:r>
        <w:rPr>
          <w:rFonts w:hint="eastAsia" w:ascii="黑体" w:hAnsi="黑体" w:eastAsia="黑体"/>
          <w:color w:val="FF0000"/>
          <w:sz w:val="48"/>
          <w:szCs w:val="32"/>
        </w:rPr>
        <w:t>二〇</w:t>
      </w:r>
      <w:r>
        <w:rPr>
          <w:rFonts w:hint="eastAsia" w:ascii="黑体" w:hAnsi="黑体" w:eastAsia="黑体"/>
          <w:color w:val="FF0000"/>
          <w:sz w:val="48"/>
          <w:szCs w:val="32"/>
          <w:lang w:val="en-US" w:eastAsia="zh-CN"/>
        </w:rPr>
        <w:t>二四</w:t>
      </w:r>
      <w:r>
        <w:rPr>
          <w:rFonts w:hint="eastAsia" w:ascii="黑体" w:hAnsi="黑体" w:eastAsia="黑体"/>
          <w:color w:val="FF0000"/>
          <w:sz w:val="48"/>
          <w:szCs w:val="32"/>
        </w:rPr>
        <w:t>年</w:t>
      </w:r>
      <w:r>
        <w:rPr>
          <w:rFonts w:hint="eastAsia" w:ascii="黑体" w:hAnsi="黑体" w:eastAsia="黑体"/>
          <w:color w:val="FF0000"/>
          <w:sz w:val="48"/>
          <w:szCs w:val="32"/>
          <w:lang w:eastAsia="zh-CN"/>
        </w:rPr>
        <w:t>七</w:t>
      </w:r>
      <w:r>
        <w:rPr>
          <w:rFonts w:hint="eastAsia" w:ascii="黑体" w:hAnsi="黑体" w:eastAsia="黑体"/>
          <w:color w:val="FF0000"/>
          <w:sz w:val="48"/>
          <w:szCs w:val="32"/>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（综合评分法）</w:t>
      </w:r>
    </w:p>
    <w:p>
      <w:pPr>
        <w:pStyle w:val="2"/>
        <w:spacing w:before="0" w:after="0" w:line="312" w:lineRule="auto"/>
        <w:rPr>
          <w:rFonts w:ascii="宋体" w:hAnsi="宋体" w:cs="宋体"/>
          <w:sz w:val="24"/>
          <w:szCs w:val="24"/>
        </w:rPr>
      </w:pPr>
      <w:bookmarkStart w:id="0" w:name="_Toc7625"/>
      <w:bookmarkStart w:id="1" w:name="_Toc18881"/>
      <w:bookmarkStart w:id="2" w:name="_Toc26820"/>
      <w:bookmarkStart w:id="3" w:name="_Toc18159"/>
      <w:bookmarkStart w:id="4" w:name="_Toc317775175"/>
      <w:bookmarkStart w:id="5" w:name="_Toc313893526"/>
      <w:bookmarkStart w:id="6" w:name="_Toc3463"/>
      <w:bookmarkStart w:id="7" w:name="_Toc25458"/>
      <w:bookmarkStart w:id="8" w:name="_Toc12808"/>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bookmarkStart w:id="9" w:name="_Toc25190"/>
            <w:bookmarkStart w:id="10" w:name="_Toc1790"/>
            <w:bookmarkStart w:id="11" w:name="_Toc15727"/>
            <w:bookmarkStart w:id="12" w:name="_Toc22399"/>
            <w:bookmarkStart w:id="13" w:name="_Toc6462"/>
            <w:bookmarkStart w:id="14" w:name="_Toc15576"/>
            <w:bookmarkStart w:id="15" w:name="_Toc19437"/>
            <w:bookmarkStart w:id="16" w:name="_Toc373860293"/>
            <w:bookmarkStart w:id="17" w:name="_Toc317775178"/>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1700" w:type="dxa"/>
            <w:tcBorders>
              <w:top w:val="single" w:color="auto" w:sz="4" w:space="0"/>
              <w:left w:val="single" w:color="auto" w:sz="4" w:space="0"/>
              <w:right w:val="single" w:color="auto" w:sz="4" w:space="0"/>
            </w:tcBorders>
            <w:noWrap w:val="0"/>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noWrap w:val="0"/>
            <w:vAlign w:val="center"/>
          </w:tcPr>
          <w:p>
            <w:pPr>
              <w:rPr>
                <w:rFonts w:ascii="宋体" w:hAnsi="宋体" w:cs="宋体"/>
                <w:b/>
                <w:bCs/>
                <w:kern w:val="0"/>
                <w:sz w:val="21"/>
                <w:szCs w:val="24"/>
              </w:rPr>
            </w:pPr>
            <w:r>
              <w:rPr>
                <w:rFonts w:hint="eastAsia" w:ascii="宋体" w:hAnsi="宋体" w:eastAsia="宋体" w:cs="宋体"/>
                <w:b/>
                <w:bCs/>
                <w:kern w:val="0"/>
                <w:sz w:val="21"/>
                <w:szCs w:val="24"/>
              </w:rPr>
              <w:t>资金来源</w:t>
            </w:r>
          </w:p>
        </w:tc>
        <w:tc>
          <w:tcPr>
            <w:tcW w:w="1100" w:type="dxa"/>
            <w:tcBorders>
              <w:top w:val="single" w:color="auto" w:sz="4" w:space="0"/>
              <w:left w:val="single" w:color="auto" w:sz="4" w:space="0"/>
              <w:right w:val="single" w:color="auto" w:sz="4" w:space="0"/>
            </w:tcBorders>
            <w:noWrap w:val="0"/>
            <w:vAlign w:val="center"/>
          </w:tcPr>
          <w:p>
            <w:pP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color w:val="FF0000"/>
                <w:kern w:val="0"/>
                <w:sz w:val="28"/>
                <w:szCs w:val="36"/>
                <w:lang w:val="en-US"/>
              </w:rPr>
            </w:pPr>
            <w:bookmarkStart w:id="18" w:name="_Hlk344477914"/>
            <w:r>
              <w:rPr>
                <w:rFonts w:hint="default" w:ascii="宋体" w:hAnsi="宋体" w:cs="宋体"/>
                <w:color w:val="FF0000"/>
                <w:kern w:val="0"/>
                <w:sz w:val="28"/>
                <w:szCs w:val="36"/>
                <w:lang w:val="en-US"/>
              </w:rPr>
              <w:t>察雅县</w:t>
            </w:r>
            <w:r>
              <w:rPr>
                <w:rFonts w:hint="eastAsia" w:ascii="宋体" w:hAnsi="宋体" w:cs="宋体"/>
                <w:color w:val="FF0000"/>
                <w:kern w:val="0"/>
                <w:sz w:val="28"/>
                <w:szCs w:val="36"/>
                <w:lang w:val="en-US" w:eastAsia="zh-CN"/>
              </w:rPr>
              <w:t>卡贡乡</w:t>
            </w:r>
            <w:r>
              <w:rPr>
                <w:rFonts w:hint="default" w:ascii="宋体" w:hAnsi="宋体" w:cs="宋体"/>
                <w:color w:val="FF0000"/>
                <w:kern w:val="0"/>
                <w:sz w:val="28"/>
                <w:szCs w:val="36"/>
                <w:lang w:val="en-US"/>
              </w:rPr>
              <w:t>小学202</w:t>
            </w:r>
            <w:r>
              <w:rPr>
                <w:rFonts w:hint="eastAsia" w:ascii="宋体" w:hAnsi="宋体" w:cs="宋体"/>
                <w:color w:val="FF0000"/>
                <w:kern w:val="0"/>
                <w:sz w:val="28"/>
                <w:szCs w:val="36"/>
                <w:lang w:val="en-US" w:eastAsia="zh-CN"/>
              </w:rPr>
              <w:t>4</w:t>
            </w:r>
            <w:r>
              <w:rPr>
                <w:rFonts w:hint="default" w:ascii="宋体" w:hAnsi="宋体" w:cs="宋体"/>
                <w:color w:val="FF0000"/>
                <w:kern w:val="0"/>
                <w:sz w:val="28"/>
                <w:szCs w:val="36"/>
                <w:lang w:val="en-US"/>
              </w:rPr>
              <w:t>年度文体用品定点采购项目</w:t>
            </w:r>
          </w:p>
          <w:p>
            <w:pPr>
              <w:widowControl/>
              <w:jc w:val="center"/>
              <w:rPr>
                <w:rFonts w:hint="default" w:ascii="宋体" w:hAnsi="宋体" w:cs="宋体"/>
                <w:color w:val="FF0000"/>
                <w:kern w:val="0"/>
                <w:sz w:val="21"/>
                <w:szCs w:val="24"/>
                <w:lang w:val="en-US"/>
              </w:rPr>
            </w:pPr>
          </w:p>
        </w:tc>
        <w:tc>
          <w:tcPr>
            <w:tcW w:w="156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color w:val="FF0000"/>
                <w:kern w:val="0"/>
                <w:sz w:val="21"/>
                <w:szCs w:val="24"/>
                <w:lang w:val="en-US"/>
              </w:rPr>
            </w:pPr>
            <w:r>
              <w:rPr>
                <w:rFonts w:hint="eastAsia" w:ascii="宋体" w:hAnsi="宋体" w:cs="宋体"/>
                <w:color w:val="FF0000"/>
                <w:kern w:val="0"/>
                <w:sz w:val="21"/>
                <w:szCs w:val="24"/>
                <w:lang w:val="en-US" w:eastAsia="zh-CN"/>
              </w:rPr>
              <w:t>30000</w:t>
            </w:r>
          </w:p>
        </w:tc>
        <w:tc>
          <w:tcPr>
            <w:tcW w:w="170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1"/>
                <w:szCs w:val="24"/>
                <w:lang w:val="en-US" w:eastAsia="zh-CN"/>
              </w:rPr>
            </w:pPr>
            <w:r>
              <w:rPr>
                <w:rFonts w:hint="eastAsia" w:ascii="宋体" w:hAnsi="宋体" w:cs="宋体"/>
                <w:color w:val="000000"/>
                <w:kern w:val="0"/>
                <w:sz w:val="21"/>
                <w:szCs w:val="24"/>
                <w:lang w:val="en-US" w:eastAsia="zh-CN"/>
              </w:rPr>
              <w:t>1</w:t>
            </w:r>
          </w:p>
        </w:tc>
        <w:tc>
          <w:tcPr>
            <w:tcW w:w="1100" w:type="dxa"/>
            <w:tcBorders>
              <w:top w:val="single" w:color="auto" w:sz="4" w:space="0"/>
              <w:left w:val="single" w:color="auto" w:sz="4" w:space="0"/>
              <w:right w:val="single" w:color="auto" w:sz="4" w:space="0"/>
            </w:tcBorders>
            <w:noWrap w:val="0"/>
            <w:vAlign w:val="center"/>
          </w:tcPr>
          <w:p>
            <w:pPr>
              <w:rPr>
                <w:rFonts w:ascii="宋体" w:hAnsi="宋体"/>
                <w:b/>
                <w:sz w:val="21"/>
                <w:szCs w:val="21"/>
              </w:rPr>
            </w:pPr>
            <w:r>
              <w:rPr>
                <w:rFonts w:hint="eastAsia" w:ascii="宋体" w:hAnsi="宋体"/>
                <w:color w:val="FF0000"/>
                <w:sz w:val="24"/>
                <w:szCs w:val="24"/>
                <w:lang w:val="en-US" w:eastAsia="zh-CN"/>
              </w:rPr>
              <w:t>教育经费</w:t>
            </w:r>
            <w:r>
              <w:rPr>
                <w:rFonts w:hint="eastAsia" w:ascii="宋体" w:hAnsi="宋体"/>
                <w:color w:val="FF0000"/>
                <w:sz w:val="24"/>
                <w:szCs w:val="24"/>
              </w:rPr>
              <w:t>预算资金</w:t>
            </w:r>
          </w:p>
        </w:tc>
        <w:tc>
          <w:tcPr>
            <w:tcW w:w="1100" w:type="dxa"/>
            <w:tcBorders>
              <w:top w:val="single" w:color="auto" w:sz="4" w:space="0"/>
              <w:left w:val="single" w:color="auto" w:sz="4" w:space="0"/>
              <w:right w:val="single" w:color="auto" w:sz="4" w:space="0"/>
            </w:tcBorders>
            <w:noWrap w:val="0"/>
            <w:vAlign w:val="center"/>
          </w:tcPr>
          <w:p>
            <w:pPr>
              <w:rPr>
                <w:rFonts w:ascii="宋体" w:hAnsi="宋体"/>
                <w:b/>
                <w:sz w:val="21"/>
                <w:szCs w:val="21"/>
              </w:rPr>
            </w:pPr>
          </w:p>
        </w:tc>
      </w:tr>
      <w:bookmarkEnd w:id="18"/>
    </w:tbl>
    <w:p>
      <w:pPr>
        <w:pStyle w:val="2"/>
        <w:spacing w:before="0" w:after="0" w:line="312" w:lineRule="auto"/>
        <w:rPr>
          <w:rFonts w:hint="eastAsia" w:ascii="宋体" w:hAnsi="宋体" w:cs="宋体"/>
          <w:sz w:val="24"/>
          <w:szCs w:val="24"/>
        </w:rPr>
      </w:pPr>
    </w:p>
    <w:p>
      <w:pPr>
        <w:pStyle w:val="2"/>
        <w:spacing w:before="0" w:after="0" w:line="312" w:lineRule="auto"/>
        <w:rPr>
          <w:rFonts w:hint="eastAsia" w:ascii="宋体" w:hAnsi="宋体" w:eastAsia="宋体" w:cs="宋体"/>
          <w:sz w:val="24"/>
          <w:szCs w:val="24"/>
          <w:lang w:val="en-US" w:eastAsia="zh-CN"/>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12"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0" w:firstLineChars="200"/>
        <w:rPr>
          <w:rFonts w:ascii="宋体" w:hAnsi="宋体" w:cs="宋体"/>
          <w:sz w:val="24"/>
          <w:szCs w:val="24"/>
        </w:rPr>
      </w:pPr>
      <w:r>
        <w:rPr>
          <w:rFonts w:hint="eastAsia" w:ascii="宋体" w:hAnsi="宋体" w:cs="宋体"/>
          <w:sz w:val="24"/>
          <w:szCs w:val="24"/>
        </w:rPr>
        <w:t>（2-6由供应商自行提供承诺说明，加盖公章）</w:t>
      </w:r>
    </w:p>
    <w:p>
      <w:pPr>
        <w:spacing w:line="312" w:lineRule="auto"/>
        <w:ind w:firstLine="482" w:firstLineChars="200"/>
        <w:rPr>
          <w:rFonts w:hint="default" w:ascii="宋体" w:hAnsi="宋体" w:eastAsia="宋体" w:cs="宋体"/>
          <w:i w:val="0"/>
          <w:iCs w:val="0"/>
          <w:color w:val="FF0000"/>
          <w:sz w:val="24"/>
          <w:szCs w:val="24"/>
          <w:lang w:val="en-US" w:eastAsia="zh-CN"/>
        </w:rPr>
      </w:pPr>
      <w:r>
        <w:rPr>
          <w:rFonts w:hint="eastAsia" w:ascii="宋体" w:hAnsi="宋体" w:cs="宋体"/>
          <w:b/>
          <w:bCs/>
          <w:color w:val="FF0000"/>
          <w:sz w:val="24"/>
          <w:szCs w:val="24"/>
        </w:rPr>
        <w:t>（二）特定资格条件</w:t>
      </w:r>
    </w:p>
    <w:p>
      <w:pPr>
        <w:ind w:firstLine="1440" w:firstLineChars="600"/>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bookmarkEnd w:id="16"/>
    <w:bookmarkEnd w:id="17"/>
    <w:p>
      <w:pPr>
        <w:snapToGrid w:val="0"/>
        <w:spacing w:line="360" w:lineRule="auto"/>
        <w:rPr>
          <w:rFonts w:hint="eastAsia" w:ascii="宋体" w:hAnsi="宋体" w:eastAsia="宋体" w:cs="宋体"/>
          <w:b w:val="0"/>
          <w:bCs w:val="0"/>
          <w:sz w:val="24"/>
          <w:szCs w:val="24"/>
        </w:rPr>
      </w:pPr>
      <w:r>
        <w:rPr>
          <w:rFonts w:hint="eastAsia" w:ascii="宋体" w:hAnsi="宋体" w:cs="宋体"/>
          <w:b/>
          <w:bCs/>
          <w:sz w:val="24"/>
          <w:szCs w:val="24"/>
        </w:rPr>
        <w:t>三、</w:t>
      </w:r>
      <w:r>
        <w:rPr>
          <w:rFonts w:hint="eastAsia" w:ascii="宋体" w:hAnsi="宋体" w:eastAsia="宋体" w:cs="宋体"/>
          <w:b w:val="0"/>
          <w:bCs w:val="0"/>
          <w:sz w:val="24"/>
          <w:szCs w:val="24"/>
        </w:rPr>
        <w:t>采购服务内容</w:t>
      </w:r>
    </w:p>
    <w:p>
      <w:pPr>
        <w:snapToGrid w:val="0"/>
        <w:spacing w:line="360" w:lineRule="auto"/>
        <w:ind w:firstLine="720" w:firstLineChars="300"/>
        <w:rPr>
          <w:rFonts w:hint="eastAsia" w:ascii="宋体" w:hAnsi="宋体" w:eastAsia="宋体" w:cs="宋体"/>
          <w:b w:val="0"/>
          <w:bCs w:val="0"/>
          <w:color w:val="FF0000"/>
          <w:sz w:val="24"/>
          <w:szCs w:val="24"/>
          <w:u w:val="none"/>
        </w:rPr>
      </w:pPr>
      <w:r>
        <w:rPr>
          <w:rFonts w:hint="eastAsia" w:ascii="宋体" w:hAnsi="宋体" w:eastAsia="宋体" w:cs="宋体"/>
          <w:b w:val="0"/>
          <w:bCs w:val="0"/>
          <w:color w:val="FF0000"/>
          <w:sz w:val="24"/>
          <w:szCs w:val="24"/>
          <w:u w:val="none"/>
        </w:rPr>
        <w:t>因我校正常</w:t>
      </w:r>
      <w:r>
        <w:rPr>
          <w:rFonts w:hint="eastAsia" w:ascii="宋体" w:hAnsi="宋体" w:cs="宋体"/>
          <w:b w:val="0"/>
          <w:bCs w:val="0"/>
          <w:color w:val="FF0000"/>
          <w:sz w:val="24"/>
          <w:szCs w:val="24"/>
          <w:u w:val="none"/>
          <w:lang w:val="en-US" w:eastAsia="zh-CN"/>
        </w:rPr>
        <w:t>运转</w:t>
      </w:r>
      <w:r>
        <w:rPr>
          <w:rFonts w:hint="eastAsia" w:ascii="宋体" w:hAnsi="宋体" w:eastAsia="宋体" w:cs="宋体"/>
          <w:b w:val="0"/>
          <w:bCs w:val="0"/>
          <w:color w:val="FF0000"/>
          <w:sz w:val="24"/>
          <w:szCs w:val="24"/>
          <w:u w:val="none"/>
        </w:rPr>
        <w:t>需要，现需</w:t>
      </w:r>
      <w:r>
        <w:rPr>
          <w:rFonts w:hint="eastAsia" w:ascii="宋体" w:hAnsi="宋体" w:cs="宋体"/>
          <w:b w:val="0"/>
          <w:bCs w:val="0"/>
          <w:color w:val="FF0000"/>
          <w:sz w:val="24"/>
          <w:szCs w:val="24"/>
          <w:u w:val="none"/>
          <w:lang w:val="en-US" w:eastAsia="zh-CN"/>
        </w:rPr>
        <w:t>确定我校2024年度文体用品采购定点服务商</w:t>
      </w:r>
      <w:r>
        <w:rPr>
          <w:rFonts w:hint="eastAsia" w:ascii="宋体" w:hAnsi="宋体" w:eastAsia="宋体" w:cs="宋体"/>
          <w:b w:val="0"/>
          <w:bCs w:val="0"/>
          <w:color w:val="FF0000"/>
          <w:sz w:val="24"/>
          <w:szCs w:val="24"/>
          <w:u w:val="none"/>
        </w:rPr>
        <w:t>，本着物美价廉、</w:t>
      </w:r>
      <w:r>
        <w:rPr>
          <w:rFonts w:hint="eastAsia" w:ascii="宋体" w:hAnsi="宋体" w:cs="宋体"/>
          <w:b w:val="0"/>
          <w:bCs w:val="0"/>
          <w:color w:val="FF0000"/>
          <w:sz w:val="24"/>
          <w:szCs w:val="24"/>
          <w:u w:val="none"/>
          <w:lang w:val="en-US" w:eastAsia="zh-CN"/>
        </w:rPr>
        <w:t>优质服务</w:t>
      </w:r>
      <w:r>
        <w:rPr>
          <w:rFonts w:hint="eastAsia" w:ascii="宋体" w:hAnsi="宋体" w:eastAsia="宋体" w:cs="宋体"/>
          <w:b w:val="0"/>
          <w:bCs w:val="0"/>
          <w:color w:val="FF0000"/>
          <w:sz w:val="24"/>
          <w:szCs w:val="24"/>
          <w:u w:val="none"/>
        </w:rPr>
        <w:t>的原则</w:t>
      </w:r>
      <w:r>
        <w:rPr>
          <w:rFonts w:hint="eastAsia" w:ascii="宋体" w:hAnsi="宋体" w:cs="宋体"/>
          <w:b w:val="0"/>
          <w:bCs w:val="0"/>
          <w:color w:val="FF0000"/>
          <w:sz w:val="24"/>
          <w:szCs w:val="24"/>
          <w:u w:val="none"/>
          <w:lang w:eastAsia="zh-CN"/>
        </w:rPr>
        <w:t>，</w:t>
      </w:r>
      <w:r>
        <w:rPr>
          <w:rFonts w:hint="eastAsia" w:ascii="宋体" w:hAnsi="宋体" w:cs="宋体"/>
          <w:b w:val="0"/>
          <w:bCs w:val="0"/>
          <w:color w:val="FF0000"/>
          <w:sz w:val="24"/>
          <w:szCs w:val="24"/>
          <w:u w:val="none"/>
          <w:lang w:val="en-US" w:eastAsia="zh-CN"/>
        </w:rPr>
        <w:t>通过公开询比采购方式确定</w:t>
      </w:r>
      <w:r>
        <w:rPr>
          <w:rFonts w:hint="eastAsia" w:ascii="宋体" w:hAnsi="宋体" w:eastAsia="宋体" w:cs="宋体"/>
          <w:b w:val="0"/>
          <w:bCs w:val="0"/>
          <w:color w:val="FF0000"/>
          <w:sz w:val="24"/>
          <w:szCs w:val="24"/>
          <w:u w:val="none"/>
        </w:rPr>
        <w:t>。</w:t>
      </w:r>
    </w:p>
    <w:p>
      <w:pPr>
        <w:numPr>
          <w:ilvl w:val="0"/>
          <w:numId w:val="0"/>
        </w:numPr>
        <w:ind w:firstLine="720" w:firstLineChars="200"/>
        <w:rPr>
          <w:rFonts w:hint="eastAsia" w:ascii="宋体" w:hAnsi="宋体" w:eastAsia="宋体" w:cs="宋体"/>
          <w:b w:val="0"/>
          <w:bCs w:val="0"/>
          <w:color w:val="FF0000"/>
          <w:sz w:val="36"/>
          <w:szCs w:val="36"/>
          <w:u w:val="none"/>
        </w:rPr>
      </w:pPr>
      <w:r>
        <w:rPr>
          <w:rFonts w:hint="eastAsia" w:ascii="宋体" w:hAnsi="宋体" w:cs="宋体"/>
          <w:b w:val="0"/>
          <w:bCs w:val="0"/>
          <w:color w:val="FF0000"/>
          <w:sz w:val="36"/>
          <w:szCs w:val="36"/>
          <w:u w:val="none"/>
          <w:lang w:val="en-US" w:eastAsia="zh-CN"/>
        </w:rPr>
        <w:t>请各竞标商对《察雅县卡贡乡小学2024年度文体用品定点采购项目</w:t>
      </w:r>
      <w:r>
        <w:rPr>
          <w:rFonts w:hint="eastAsia" w:ascii="宋体" w:hAnsi="宋体" w:cs="宋体"/>
          <w:color w:val="FF0000"/>
          <w:kern w:val="0"/>
          <w:sz w:val="36"/>
          <w:szCs w:val="36"/>
          <w:lang w:val="en-US" w:eastAsia="zh-CN"/>
        </w:rPr>
        <w:t>需求清单</w:t>
      </w:r>
      <w:r>
        <w:rPr>
          <w:rFonts w:hint="eastAsia" w:ascii="宋体" w:hAnsi="宋体" w:cs="宋体"/>
          <w:b w:val="0"/>
          <w:bCs w:val="0"/>
          <w:color w:val="FF0000"/>
          <w:sz w:val="36"/>
          <w:szCs w:val="36"/>
          <w:u w:val="none"/>
          <w:lang w:val="en-US" w:eastAsia="zh-CN"/>
        </w:rPr>
        <w:t>》进行报价（只须报单价，各竞</w:t>
      </w:r>
      <w:r>
        <w:rPr>
          <w:rFonts w:hint="eastAsia" w:ascii="宋体" w:hAnsi="宋体" w:cs="宋体"/>
          <w:b w:val="0"/>
          <w:bCs w:val="0"/>
          <w:color w:val="FF0000"/>
          <w:sz w:val="36"/>
          <w:szCs w:val="36"/>
          <w:highlight w:val="none"/>
          <w:u w:val="none"/>
          <w:lang w:val="en-US" w:eastAsia="zh-CN"/>
        </w:rPr>
        <w:t>标商“</w:t>
      </w:r>
      <w:r>
        <w:rPr>
          <w:rFonts w:hint="eastAsia" w:ascii="宋体" w:hAnsi="宋体" w:cs="宋体"/>
          <w:b w:val="0"/>
          <w:bCs w:val="0"/>
          <w:i/>
          <w:iCs/>
          <w:color w:val="FF0000"/>
          <w:sz w:val="36"/>
          <w:szCs w:val="36"/>
          <w:highlight w:val="yellow"/>
          <w:u w:val="none"/>
          <w:lang w:val="en-US" w:eastAsia="zh-CN"/>
        </w:rPr>
        <w:t>投标总价”为“单价之和”</w:t>
      </w:r>
      <w:r>
        <w:rPr>
          <w:rFonts w:hint="eastAsia" w:ascii="宋体" w:hAnsi="宋体" w:cs="宋体"/>
          <w:b w:val="0"/>
          <w:bCs w:val="0"/>
          <w:color w:val="FF0000"/>
          <w:sz w:val="36"/>
          <w:szCs w:val="36"/>
          <w:u w:val="none"/>
          <w:lang w:val="en-US" w:eastAsia="zh-CN"/>
        </w:rPr>
        <w:t>）</w:t>
      </w: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365</w:t>
      </w:r>
      <w:r>
        <w:rPr>
          <w:rFonts w:hint="eastAsia" w:ascii="宋体" w:hAnsi="宋体" w:cs="宋体"/>
          <w:color w:val="FF0000"/>
          <w:sz w:val="24"/>
          <w:szCs w:val="24"/>
          <w:u w:val="single"/>
        </w:rPr>
        <w:t xml:space="preserve">  </w:t>
      </w:r>
      <w:r>
        <w:rPr>
          <w:rFonts w:hint="eastAsia" w:ascii="宋体" w:hAnsi="宋体" w:cs="宋体"/>
          <w:color w:val="FF0000"/>
          <w:sz w:val="24"/>
          <w:szCs w:val="24"/>
        </w:rPr>
        <w:t>天。</w:t>
      </w:r>
    </w:p>
    <w:p>
      <w:pPr>
        <w:numPr>
          <w:ilvl w:val="0"/>
          <w:numId w:val="1"/>
        </w:numPr>
        <w:snapToGrid w:val="0"/>
        <w:spacing w:line="360" w:lineRule="auto"/>
        <w:rPr>
          <w:rFonts w:hint="eastAsia" w:ascii="宋体" w:hAnsi="宋体" w:cs="宋体"/>
          <w:b/>
          <w:bCs/>
          <w:sz w:val="24"/>
          <w:szCs w:val="24"/>
        </w:rPr>
      </w:pPr>
      <w:r>
        <w:rPr>
          <w:rFonts w:hint="eastAsia" w:ascii="宋体" w:hAnsi="宋体" w:cs="宋体"/>
          <w:b/>
          <w:bCs/>
          <w:sz w:val="24"/>
          <w:szCs w:val="24"/>
        </w:rPr>
        <w:t>付款方式</w:t>
      </w:r>
    </w:p>
    <w:p>
      <w:pPr>
        <w:numPr>
          <w:ilvl w:val="0"/>
          <w:numId w:val="0"/>
        </w:numPr>
        <w:snapToGrid w:val="0"/>
        <w:spacing w:line="360" w:lineRule="auto"/>
        <w:rPr>
          <w:rFonts w:ascii="宋体" w:hAnsi="宋体" w:cs="宋体"/>
          <w:color w:val="FF0000"/>
          <w:sz w:val="24"/>
          <w:szCs w:val="24"/>
        </w:rPr>
      </w:pPr>
      <w:r>
        <w:rPr>
          <w:rFonts w:hint="eastAsia" w:ascii="宋体" w:hAnsi="宋体" w:cs="宋体"/>
          <w:color w:val="FF0000"/>
          <w:sz w:val="24"/>
          <w:szCs w:val="24"/>
          <w:lang w:val="en-US" w:eastAsia="zh-CN"/>
        </w:rPr>
        <w:t>具体成交金额以实际产生的金额为准，学校每隔一段时间以实报实销方式结算一次。</w:t>
      </w:r>
    </w:p>
    <w:p>
      <w:pPr>
        <w:pStyle w:val="2"/>
        <w:spacing w:before="0" w:after="0" w:line="312" w:lineRule="auto"/>
        <w:rPr>
          <w:rFonts w:ascii="宋体" w:hAnsi="宋体" w:cs="宋体"/>
          <w:sz w:val="24"/>
          <w:szCs w:val="24"/>
        </w:rPr>
      </w:pPr>
      <w:bookmarkStart w:id="19" w:name="_Toc27955"/>
      <w:bookmarkStart w:id="20" w:name="_Toc5085"/>
      <w:bookmarkStart w:id="21" w:name="_Toc20778"/>
      <w:bookmarkStart w:id="22" w:name="_Toc11828"/>
      <w:bookmarkStart w:id="23" w:name="_Toc3475"/>
      <w:bookmarkStart w:id="24" w:name="_Toc9654"/>
      <w:bookmarkStart w:id="25" w:name="_Toc25886"/>
      <w:bookmarkStart w:id="26" w:name="_Toc13969"/>
      <w:bookmarkStart w:id="27" w:name="_Toc31315"/>
      <w:bookmarkStart w:id="28" w:name="_Toc15478"/>
      <w:bookmarkStart w:id="29" w:name="_Toc19730"/>
      <w:bookmarkStart w:id="30" w:name="_Toc9027"/>
      <w:bookmarkStart w:id="31" w:name="_Toc25516"/>
      <w:bookmarkStart w:id="32" w:name="_Toc14778"/>
      <w:r>
        <w:rPr>
          <w:rFonts w:hint="eastAsia" w:ascii="宋体" w:hAnsi="宋体" w:cs="宋体"/>
          <w:sz w:val="24"/>
          <w:szCs w:val="24"/>
        </w:rPr>
        <w:t>六、联系方式</w:t>
      </w:r>
      <w:bookmarkEnd w:id="19"/>
      <w:bookmarkEnd w:id="20"/>
      <w:bookmarkEnd w:id="21"/>
      <w:bookmarkEnd w:id="22"/>
      <w:bookmarkEnd w:id="23"/>
      <w:bookmarkEnd w:id="24"/>
      <w:bookmarkEnd w:id="25"/>
    </w:p>
    <w:p>
      <w:pPr>
        <w:keepLines/>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FF0000"/>
          <w:sz w:val="24"/>
          <w:szCs w:val="24"/>
        </w:rPr>
        <w:t>采购人：</w:t>
      </w:r>
      <w:r>
        <w:rPr>
          <w:rFonts w:hint="eastAsia" w:ascii="宋体" w:hAnsi="宋体" w:eastAsia="宋体" w:cs="宋体"/>
          <w:color w:val="FF0000"/>
          <w:sz w:val="24"/>
          <w:szCs w:val="24"/>
          <w:u w:val="none"/>
        </w:rPr>
        <w:t>察雅县</w:t>
      </w:r>
      <w:r>
        <w:rPr>
          <w:rFonts w:hint="eastAsia" w:ascii="宋体" w:hAnsi="宋体" w:cs="宋体"/>
          <w:color w:val="FF0000"/>
          <w:sz w:val="24"/>
          <w:szCs w:val="24"/>
          <w:u w:val="none"/>
          <w:lang w:val="en-US" w:eastAsia="zh-CN"/>
        </w:rPr>
        <w:t>卡贡乡</w:t>
      </w:r>
      <w:r>
        <w:rPr>
          <w:rFonts w:hint="eastAsia" w:ascii="宋体" w:hAnsi="宋体" w:eastAsia="宋体" w:cs="宋体"/>
          <w:color w:val="FF0000"/>
          <w:sz w:val="24"/>
          <w:szCs w:val="24"/>
          <w:u w:val="none"/>
          <w:lang w:val="en-US" w:eastAsia="zh-CN"/>
        </w:rPr>
        <w:t>小学</w:t>
      </w:r>
    </w:p>
    <w:p>
      <w:pPr>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FF0000"/>
          <w:sz w:val="24"/>
          <w:szCs w:val="24"/>
        </w:rPr>
        <w:t>联系人：</w:t>
      </w:r>
      <w:r>
        <w:rPr>
          <w:rFonts w:hint="eastAsia" w:ascii="宋体" w:hAnsi="宋体" w:cs="宋体"/>
          <w:color w:val="FF0000"/>
          <w:sz w:val="24"/>
          <w:szCs w:val="24"/>
          <w:lang w:val="en-US" w:eastAsia="zh-CN"/>
        </w:rPr>
        <w:t>李岑柯</w:t>
      </w:r>
    </w:p>
    <w:p>
      <w:pPr>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FF0000"/>
          <w:sz w:val="24"/>
          <w:szCs w:val="24"/>
        </w:rPr>
        <w:t>电  话：</w:t>
      </w:r>
      <w:r>
        <w:rPr>
          <w:rFonts w:hint="eastAsia" w:ascii="宋体" w:hAnsi="宋体" w:cs="宋体"/>
          <w:color w:val="FF0000"/>
          <w:sz w:val="24"/>
          <w:szCs w:val="24"/>
          <w:lang w:val="en-US" w:eastAsia="zh-CN"/>
        </w:rPr>
        <w:t>15281295520</w:t>
      </w:r>
    </w:p>
    <w:p>
      <w:pPr>
        <w:keepLines/>
        <w:snapToGrid w:val="0"/>
        <w:ind w:firstLine="480" w:firstLineChars="200"/>
        <w:rPr>
          <w:rFonts w:hint="default" w:ascii="宋体" w:hAnsi="宋体" w:eastAsia="宋体" w:cs="宋体"/>
          <w:b w:val="0"/>
          <w:bCs w:val="0"/>
          <w:color w:val="FF0000"/>
          <w:sz w:val="24"/>
          <w:szCs w:val="24"/>
          <w:lang w:val="en-US" w:eastAsia="zh-CN"/>
        </w:rPr>
      </w:pPr>
      <w:r>
        <w:rPr>
          <w:rFonts w:hint="eastAsia" w:ascii="宋体" w:hAnsi="宋体" w:cs="宋体"/>
          <w:color w:val="FF0000"/>
          <w:sz w:val="24"/>
          <w:szCs w:val="24"/>
        </w:rPr>
        <w:t>地  址：</w:t>
      </w:r>
      <w:r>
        <w:rPr>
          <w:rFonts w:hint="eastAsia" w:ascii="宋体" w:hAnsi="宋体" w:eastAsia="宋体" w:cs="宋体"/>
          <w:color w:val="FF0000"/>
          <w:sz w:val="24"/>
          <w:szCs w:val="24"/>
          <w:u w:val="none"/>
        </w:rPr>
        <w:t>察雅县</w:t>
      </w:r>
      <w:r>
        <w:rPr>
          <w:rFonts w:hint="eastAsia" w:ascii="宋体" w:hAnsi="宋体" w:cs="宋体"/>
          <w:color w:val="FF0000"/>
          <w:sz w:val="24"/>
          <w:szCs w:val="24"/>
          <w:u w:val="none"/>
          <w:lang w:val="en-US" w:eastAsia="zh-CN"/>
        </w:rPr>
        <w:t>卡贡乡</w:t>
      </w:r>
      <w:r>
        <w:rPr>
          <w:rFonts w:hint="eastAsia" w:ascii="宋体" w:hAnsi="宋体" w:eastAsia="宋体" w:cs="宋体"/>
          <w:color w:val="FF0000"/>
          <w:sz w:val="24"/>
          <w:szCs w:val="24"/>
          <w:u w:val="none"/>
          <w:lang w:val="en-US" w:eastAsia="zh-CN"/>
        </w:rPr>
        <w:t>小学</w:t>
      </w:r>
    </w:p>
    <w:p>
      <w:pPr>
        <w:keepLines/>
        <w:snapToGrid w:val="0"/>
        <w:rPr>
          <w:rFonts w:hint="default" w:ascii="宋体" w:hAnsi="宋体" w:eastAsia="宋体" w:cs="宋体"/>
          <w:color w:val="FF0000"/>
          <w:sz w:val="24"/>
          <w:szCs w:val="24"/>
          <w:lang w:val="en-US" w:eastAsia="zh-CN"/>
        </w:rPr>
      </w:pPr>
    </w:p>
    <w:p>
      <w:pPr>
        <w:pStyle w:val="2"/>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w:t>
      </w:r>
      <w:r>
        <w:rPr>
          <w:rFonts w:hint="eastAsia" w:ascii="宋体" w:hAnsi="宋体" w:cs="宋体"/>
          <w:sz w:val="24"/>
          <w:szCs w:val="24"/>
          <w:lang w:eastAsia="zh-CN"/>
        </w:rPr>
        <w:t>西藏自治区昌都市电子卖场·服务超市</w:t>
      </w:r>
      <w:r>
        <w:rPr>
          <w:rFonts w:hint="eastAsia" w:ascii="宋体" w:hAnsi="宋体" w:cs="宋体"/>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pPr>
        <w:snapToGrid w:val="0"/>
        <w:spacing w:line="360" w:lineRule="auto"/>
        <w:ind w:firstLine="420"/>
        <w:rPr>
          <w:rFonts w:ascii="宋体" w:hAnsi="宋体" w:cs="宋体"/>
          <w:color w:val="FF0000"/>
          <w:sz w:val="24"/>
          <w:szCs w:val="24"/>
        </w:rPr>
      </w:pPr>
      <w:r>
        <w:rPr>
          <w:rFonts w:hint="eastAsia" w:ascii="宋体" w:hAnsi="宋体" w:cs="宋体"/>
          <w:color w:val="FF0000"/>
          <w:sz w:val="24"/>
          <w:szCs w:val="24"/>
        </w:rPr>
        <w:t>（采购人应明确供应商出现评分相同的情况，如何确定中选供应商,如未明确，可采取随机抽取的方式确定）</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hint="eastAsia" w:ascii="宋体" w:hAnsi="宋体" w:cs="宋体"/>
          <w:b/>
          <w:bCs/>
          <w:szCs w:val="28"/>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bookmarkStart w:id="33" w:name="_Hlk27399823"/>
    </w:p>
    <w:p>
      <w:pPr>
        <w:spacing w:line="312" w:lineRule="auto"/>
        <w:jc w:val="center"/>
        <w:rPr>
          <w:rFonts w:ascii="宋体" w:hAnsi="宋体" w:cs="宋体"/>
          <w:color w:val="FF0000"/>
          <w:sz w:val="24"/>
          <w:szCs w:val="24"/>
        </w:rPr>
      </w:pPr>
      <w:r>
        <w:rPr>
          <w:rFonts w:hint="eastAsia" w:ascii="宋体" w:hAnsi="宋体" w:cs="宋体"/>
          <w:b/>
          <w:bCs/>
          <w:szCs w:val="28"/>
        </w:rPr>
        <w:t>评审标准</w:t>
      </w:r>
    </w:p>
    <w:tbl>
      <w:tblPr>
        <w:tblStyle w:val="7"/>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序号</w:t>
            </w:r>
          </w:p>
        </w:tc>
        <w:tc>
          <w:tcPr>
            <w:tcW w:w="1269"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评分因素</w:t>
            </w:r>
          </w:p>
        </w:tc>
        <w:tc>
          <w:tcPr>
            <w:tcW w:w="955"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分值</w:t>
            </w:r>
          </w:p>
        </w:tc>
        <w:tc>
          <w:tcPr>
            <w:tcW w:w="5997"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评分标准（以下评分标准为举例）</w:t>
            </w:r>
          </w:p>
        </w:tc>
        <w:tc>
          <w:tcPr>
            <w:tcW w:w="1404" w:type="dxa"/>
            <w:noWrap w:val="0"/>
            <w:vAlign w:val="center"/>
          </w:tcPr>
          <w:p>
            <w:pPr>
              <w:pStyle w:val="10"/>
              <w:spacing w:before="0" w:after="0" w:line="440" w:lineRule="exact"/>
              <w:rPr>
                <w:rFonts w:ascii="宋体" w:hAnsi="宋体" w:eastAsia="宋体" w:cs="宋体"/>
                <w:color w:val="FF0000"/>
                <w:szCs w:val="24"/>
              </w:rPr>
            </w:pPr>
            <w:r>
              <w:rPr>
                <w:rFonts w:hint="eastAsia" w:ascii="宋体" w:hAnsi="宋体" w:eastAsia="宋体" w:cs="宋体"/>
                <w:color w:val="FF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1</w:t>
            </w:r>
          </w:p>
        </w:tc>
        <w:tc>
          <w:tcPr>
            <w:tcW w:w="1269" w:type="dxa"/>
            <w:noWrap w:val="0"/>
            <w:vAlign w:val="center"/>
          </w:tcPr>
          <w:p>
            <w:pPr>
              <w:spacing w:line="360" w:lineRule="exact"/>
              <w:rPr>
                <w:rFonts w:ascii="宋体" w:hAnsi="宋体" w:cs="方正仿宋_GBK"/>
                <w:color w:val="FF0000"/>
                <w:sz w:val="24"/>
                <w:szCs w:val="24"/>
              </w:rPr>
            </w:pPr>
            <w:r>
              <w:rPr>
                <w:rFonts w:hint="eastAsia" w:ascii="宋体" w:hAnsi="宋体" w:cs="方正仿宋_GBK"/>
                <w:color w:val="FF0000"/>
                <w:sz w:val="24"/>
                <w:szCs w:val="24"/>
              </w:rPr>
              <w:t>投标报价</w:t>
            </w:r>
          </w:p>
        </w:tc>
        <w:tc>
          <w:tcPr>
            <w:tcW w:w="95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30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color w:val="FF0000"/>
                <w:sz w:val="24"/>
                <w:szCs w:val="24"/>
              </w:rPr>
            </w:pPr>
            <w:r>
              <w:rPr>
                <w:rFonts w:hint="eastAsia" w:ascii="宋体" w:hAnsi="宋体" w:cs="宋体"/>
                <w:color w:val="FF0000"/>
                <w:sz w:val="24"/>
                <w:szCs w:val="24"/>
              </w:rPr>
              <w:t>投标报价得分＝（评标基准价/投标报价）×价格权重×100。</w:t>
            </w:r>
          </w:p>
        </w:tc>
        <w:tc>
          <w:tcPr>
            <w:tcW w:w="1404" w:type="dxa"/>
            <w:noWrap w:val="0"/>
            <w:vAlign w:val="center"/>
          </w:tcPr>
          <w:p>
            <w:pPr>
              <w:spacing w:line="360" w:lineRule="exact"/>
              <w:rPr>
                <w:rFonts w:ascii="宋体" w:hAnsi="宋体" w:cs="方正仿宋_GBK"/>
                <w:color w:val="FF0000"/>
                <w:sz w:val="24"/>
                <w:szCs w:val="24"/>
              </w:rPr>
            </w:pPr>
            <w:r>
              <w:rPr>
                <w:rFonts w:hint="eastAsia" w:ascii="宋体" w:hAnsi="宋体" w:cs="宋体"/>
                <w:color w:val="FF0000"/>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2</w:t>
            </w:r>
          </w:p>
        </w:tc>
        <w:tc>
          <w:tcPr>
            <w:tcW w:w="1269"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服务部分</w:t>
            </w:r>
          </w:p>
        </w:tc>
        <w:tc>
          <w:tcPr>
            <w:tcW w:w="955" w:type="dxa"/>
            <w:noWrap w:val="0"/>
            <w:vAlign w:val="center"/>
          </w:tcPr>
          <w:p>
            <w:pPr>
              <w:spacing w:line="240" w:lineRule="exact"/>
              <w:jc w:val="center"/>
              <w:rPr>
                <w:rFonts w:ascii="宋体" w:hAnsi="宋体" w:eastAsia="微软雅黑" w:cs="方正仿宋_GBK"/>
                <w:color w:val="FF0000"/>
                <w:sz w:val="24"/>
                <w:szCs w:val="24"/>
              </w:rPr>
            </w:pPr>
            <w:r>
              <w:rPr>
                <w:rFonts w:hint="eastAsia" w:ascii="宋体" w:hAnsi="宋体" w:cs="方正仿宋_GBK"/>
                <w:color w:val="FF0000"/>
                <w:sz w:val="24"/>
                <w:szCs w:val="24"/>
              </w:rPr>
              <w:t>50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服务需求内容提供书面方案。</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1、服务及现场管理方案。（15分）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②方案描述较清晰，较可行，得8-14分。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③方案描述不够清晰，可行性一般，得1-7分。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2、服务优化方案。（15分）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①方案完整、详细、与本项目相适应，得15分。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②方案较完整、详细、与本项目较相适，得8-14分。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③方案不够完整、详细，与本项目不太相适，得1-7分。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3、服务质量保障方案。（10分）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4、服务现场安全保障方案（10分）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tc>
        <w:tc>
          <w:tcPr>
            <w:tcW w:w="1404" w:type="dxa"/>
            <w:noWrap w:val="0"/>
            <w:vAlign w:val="center"/>
          </w:tcPr>
          <w:p>
            <w:pPr>
              <w:spacing w:line="360" w:lineRule="exact"/>
              <w:rPr>
                <w:rFonts w:ascii="宋体" w:hAnsi="宋体" w:cs="方正仿宋_GBK"/>
                <w:color w:val="FF0000"/>
                <w:sz w:val="24"/>
                <w:szCs w:val="24"/>
              </w:rPr>
            </w:pPr>
            <w:r>
              <w:rPr>
                <w:rFonts w:hint="eastAsia" w:ascii="宋体" w:hAnsi="宋体" w:cs="宋体"/>
                <w:color w:val="FF0000"/>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FF0000"/>
                <w:sz w:val="24"/>
                <w:szCs w:val="24"/>
              </w:rPr>
            </w:pPr>
            <w:r>
              <w:rPr>
                <w:rFonts w:hint="eastAsia" w:ascii="宋体" w:hAnsi="宋体" w:cs="方正仿宋_GBK"/>
                <w:color w:val="FF0000"/>
                <w:sz w:val="24"/>
                <w:szCs w:val="24"/>
              </w:rPr>
              <w:t>3</w:t>
            </w:r>
          </w:p>
        </w:tc>
        <w:tc>
          <w:tcPr>
            <w:tcW w:w="1269" w:type="dxa"/>
            <w:noWrap w:val="0"/>
            <w:vAlign w:val="center"/>
          </w:tcPr>
          <w:p>
            <w:pPr>
              <w:spacing w:line="320" w:lineRule="exact"/>
              <w:jc w:val="center"/>
              <w:rPr>
                <w:rFonts w:ascii="宋体" w:hAnsi="宋体" w:cs="方正仿宋_GBK"/>
                <w:color w:val="FF0000"/>
                <w:sz w:val="24"/>
                <w:szCs w:val="24"/>
              </w:rPr>
            </w:pPr>
            <w:r>
              <w:rPr>
                <w:rFonts w:hint="eastAsia" w:ascii="宋体" w:hAnsi="宋体" w:cs="方正仿宋_GBK"/>
                <w:color w:val="FF0000"/>
                <w:sz w:val="24"/>
                <w:szCs w:val="24"/>
              </w:rPr>
              <w:t>商务部分</w:t>
            </w:r>
          </w:p>
        </w:tc>
        <w:tc>
          <w:tcPr>
            <w:tcW w:w="955" w:type="dxa"/>
            <w:noWrap w:val="0"/>
            <w:vAlign w:val="center"/>
          </w:tcPr>
          <w:p>
            <w:pPr>
              <w:widowControl/>
              <w:spacing w:line="300" w:lineRule="exact"/>
              <w:jc w:val="center"/>
              <w:outlineLvl w:val="2"/>
              <w:rPr>
                <w:rFonts w:ascii="宋体" w:hAnsi="宋体" w:cs="宋体"/>
                <w:color w:val="FF0000"/>
                <w:sz w:val="24"/>
                <w:szCs w:val="24"/>
              </w:rPr>
            </w:pPr>
            <w:r>
              <w:rPr>
                <w:rFonts w:hint="eastAsia" w:ascii="宋体" w:hAnsi="宋体" w:cs="宋体"/>
                <w:color w:val="FF0000"/>
                <w:sz w:val="24"/>
                <w:szCs w:val="24"/>
              </w:rPr>
              <w:t>20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供应商自20</w:t>
            </w:r>
            <w:r>
              <w:rPr>
                <w:rFonts w:hint="eastAsia" w:ascii="宋体" w:hAnsi="宋体" w:cs="宋体"/>
                <w:color w:val="FF0000"/>
                <w:sz w:val="24"/>
                <w:szCs w:val="24"/>
                <w:lang w:val="en-US" w:eastAsia="zh-CN"/>
              </w:rPr>
              <w:t>20</w:t>
            </w:r>
            <w:r>
              <w:rPr>
                <w:rFonts w:hint="eastAsia" w:ascii="宋体" w:hAnsi="宋体" w:cs="宋体"/>
                <w:color w:val="FF0000"/>
                <w:sz w:val="24"/>
                <w:szCs w:val="24"/>
              </w:rPr>
              <w:t>年1月1日起在全国范围内提供过类似服务的，每提供1份合同或其他有效证明文件得5分，最高得20分。</w:t>
            </w:r>
          </w:p>
        </w:tc>
        <w:tc>
          <w:tcPr>
            <w:tcW w:w="1404" w:type="dxa"/>
            <w:noWrap w:val="0"/>
            <w:vAlign w:val="center"/>
          </w:tcPr>
          <w:p>
            <w:pPr>
              <w:spacing w:line="320" w:lineRule="exact"/>
              <w:rPr>
                <w:rFonts w:ascii="宋体" w:hAnsi="宋体" w:cs="方正仿宋_GBK"/>
                <w:color w:val="FF0000"/>
                <w:sz w:val="24"/>
                <w:szCs w:val="24"/>
              </w:rPr>
            </w:pPr>
            <w:r>
              <w:rPr>
                <w:rFonts w:hint="eastAsia" w:ascii="宋体" w:hAnsi="宋体" w:cs="宋体"/>
                <w:color w:val="FF0000"/>
                <w:sz w:val="24"/>
                <w:szCs w:val="24"/>
              </w:rPr>
              <w:t>提供合同或其他有效证明文件扫描件，原件备查。</w:t>
            </w:r>
          </w:p>
        </w:tc>
      </w:tr>
      <w:bookmarkEnd w:id="33"/>
    </w:tbl>
    <w:p>
      <w:pPr>
        <w:spacing w:line="312" w:lineRule="auto"/>
        <w:ind w:firstLine="480" w:firstLineChars="200"/>
        <w:rPr>
          <w:rFonts w:ascii="宋体" w:hAnsi="宋体" w:cs="宋体"/>
          <w:color w:val="FF0000"/>
          <w:sz w:val="24"/>
          <w:szCs w:val="24"/>
        </w:rPr>
      </w:pPr>
    </w:p>
    <w:p>
      <w:pPr>
        <w:widowControl/>
        <w:jc w:val="left"/>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2"/>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bookmarkStart w:id="36" w:name="_GoBack"/>
      <w:bookmarkEnd w:id="36"/>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headerReference r:id="rId7" w:type="default"/>
          <w:footerReference r:id="rId8"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7"/>
        <w:tblpPr w:leftFromText="180" w:rightFromText="180" w:vertAnchor="text" w:tblpXSpec="center" w:tblpY="1"/>
        <w:tblOverlap w:val="never"/>
        <w:tblW w:w="101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noWrap w:val="0"/>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noWrap w:val="0"/>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noWrap w:val="0"/>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noWrap w:val="0"/>
            <w:vAlign w:val="center"/>
          </w:tcPr>
          <w:p>
            <w:pPr>
              <w:pStyle w:val="3"/>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noWrap w:val="0"/>
            <w:vAlign w:val="top"/>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6"/>
        <w:spacing w:line="312" w:lineRule="auto"/>
        <w:ind w:firstLine="480"/>
        <w:rPr>
          <w:rFonts w:ascii="宋体" w:hAnsi="宋体" w:cs="宋体"/>
          <w:sz w:val="24"/>
          <w:szCs w:val="24"/>
        </w:rPr>
      </w:pPr>
    </w:p>
    <w:p>
      <w:pPr>
        <w:pStyle w:val="6"/>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numPr>
          <w:ilvl w:val="0"/>
          <w:numId w:val="2"/>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
        <w:spacing w:before="0" w:after="0" w:line="360" w:lineRule="auto"/>
        <w:jc w:val="left"/>
        <w:rPr>
          <w:rFonts w:ascii="宋体" w:hAnsi="宋体" w:cs="宋体"/>
          <w:sz w:val="24"/>
          <w:szCs w:val="24"/>
        </w:rPr>
      </w:pPr>
    </w:p>
    <w:p>
      <w:pPr>
        <w:pStyle w:val="2"/>
        <w:numPr>
          <w:ilvl w:val="0"/>
          <w:numId w:val="2"/>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pPr>
      <w:r>
        <w:rPr>
          <w:rFonts w:hint="eastAsia" w:ascii="宋体" w:hAnsi="宋体" w:cs="宋体"/>
          <w:sz w:val="24"/>
          <w:szCs w:val="24"/>
        </w:rPr>
        <w:t>（结束）</w:t>
      </w:r>
      <w:bookmarkEnd w:id="35"/>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BAC55"/>
    <w:multiLevelType w:val="singleLevel"/>
    <w:tmpl w:val="17CBAC55"/>
    <w:lvl w:ilvl="0" w:tentative="0">
      <w:start w:val="5"/>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OTdmNzczMzgzMTQ1ZmU1NzI3Y2I4NGIzMzQzNzYifQ=="/>
  </w:docVars>
  <w:rsids>
    <w:rsidRoot w:val="693D54F0"/>
    <w:rsid w:val="08602DEF"/>
    <w:rsid w:val="09351812"/>
    <w:rsid w:val="1379671E"/>
    <w:rsid w:val="14C524F9"/>
    <w:rsid w:val="19F142E2"/>
    <w:rsid w:val="1B041676"/>
    <w:rsid w:val="1B1768B1"/>
    <w:rsid w:val="1BC51582"/>
    <w:rsid w:val="1C736C1F"/>
    <w:rsid w:val="1CAA6770"/>
    <w:rsid w:val="1D5A183F"/>
    <w:rsid w:val="1E072D70"/>
    <w:rsid w:val="23F3046F"/>
    <w:rsid w:val="262D48F3"/>
    <w:rsid w:val="299D37DA"/>
    <w:rsid w:val="2B78347E"/>
    <w:rsid w:val="2FA078B9"/>
    <w:rsid w:val="306F077B"/>
    <w:rsid w:val="32196976"/>
    <w:rsid w:val="33B95A18"/>
    <w:rsid w:val="34D32B0A"/>
    <w:rsid w:val="36B966AC"/>
    <w:rsid w:val="3A9E3A5F"/>
    <w:rsid w:val="3AC37D2A"/>
    <w:rsid w:val="409E643E"/>
    <w:rsid w:val="44BF79D5"/>
    <w:rsid w:val="47062BD5"/>
    <w:rsid w:val="495D4D3C"/>
    <w:rsid w:val="4A4F27DB"/>
    <w:rsid w:val="534053B7"/>
    <w:rsid w:val="570333D8"/>
    <w:rsid w:val="5A084C1C"/>
    <w:rsid w:val="5FFB7AE9"/>
    <w:rsid w:val="627B7A3B"/>
    <w:rsid w:val="62C65E8F"/>
    <w:rsid w:val="67EF25AA"/>
    <w:rsid w:val="68BE1844"/>
    <w:rsid w:val="693D54F0"/>
    <w:rsid w:val="6D75200D"/>
    <w:rsid w:val="6FF670D1"/>
    <w:rsid w:val="73F05C78"/>
    <w:rsid w:val="786B37BE"/>
    <w:rsid w:val="7A984ECF"/>
    <w:rsid w:val="7ADF37D6"/>
    <w:rsid w:val="7B0A5FC2"/>
    <w:rsid w:val="7E5E47BF"/>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 w:type="character" w:styleId="9">
    <w:name w:val="page number"/>
    <w:basedOn w:val="8"/>
    <w:qFormat/>
    <w:uiPriority w:val="0"/>
  </w:style>
  <w:style w:type="paragraph" w:customStyle="1" w:styleId="1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3294</Words>
  <Characters>3673</Characters>
  <Lines>0</Lines>
  <Paragraphs>0</Paragraphs>
  <TotalTime>2</TotalTime>
  <ScaleCrop>false</ScaleCrop>
  <LinksUpToDate>false</LinksUpToDate>
  <CharactersWithSpaces>4219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新潮文具</cp:lastModifiedBy>
  <dcterms:modified xsi:type="dcterms:W3CDTF">2024-07-05T09:31:41Z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083D4BBC98F4405C98F1ED96F9632A9E_13</vt:lpwstr>
  </property>
</Properties>
</file>