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0451"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评审标准（综合评分法）</w:t>
      </w:r>
    </w:p>
    <w:tbl>
      <w:tblPr>
        <w:tblStyle w:val="7"/>
        <w:tblpPr w:leftFromText="180" w:rightFromText="180" w:vertAnchor="text" w:horzAnchor="page" w:tblpX="1128" w:tblpY="476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12"/>
        <w:gridCol w:w="2236"/>
        <w:gridCol w:w="5552"/>
      </w:tblGrid>
      <w:tr w14:paraId="09C8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条 款 号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8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评 审 因 素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5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评 审 标 准</w:t>
            </w:r>
          </w:p>
        </w:tc>
      </w:tr>
      <w:tr w14:paraId="7FB9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0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2.1</w:t>
            </w:r>
          </w:p>
          <w:p w14:paraId="1FF4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A16580A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3743D16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D86D270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0BF0A1B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966F1D3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6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</w:t>
            </w:r>
          </w:p>
          <w:p w14:paraId="20505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评审标准</w:t>
            </w:r>
          </w:p>
          <w:p w14:paraId="349D5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DD5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符合《政府采购法》第二十二条规定条件承诺函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1D168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焦作市政府采购供应商资格信用承诺函</w:t>
            </w:r>
          </w:p>
        </w:tc>
      </w:tr>
      <w:tr w14:paraId="574F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DC19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E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1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具有独立承担民事责任的能力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3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响应人须具备独立的法人资格，具有有效期范围内的企业营业执照(副本)。</w:t>
            </w:r>
          </w:p>
        </w:tc>
      </w:tr>
      <w:tr w14:paraId="6205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13F5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5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65E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资质等级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0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企业资质（副本）符合专业、等级要求。</w:t>
            </w:r>
          </w:p>
          <w:p w14:paraId="76CC0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商文件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要求</w:t>
            </w:r>
          </w:p>
        </w:tc>
      </w:tr>
      <w:tr w14:paraId="4164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30E8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D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11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其他要求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2479">
            <w:pPr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供应商应通过“信用中国”网站（www.creditchina.gov.cn）查询“重大税收违法失信主体”；“中国执行信息公开网”网站（zxgk.court.gov.cn）查询“失信被执行人”； 中国政府采购网（www.ccgp.gov.cn）查询“政府采购严重违法失信行为信息记录”，并提供查询截图。</w:t>
            </w:r>
          </w:p>
        </w:tc>
      </w:tr>
      <w:tr w14:paraId="261E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D55B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E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317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项目总监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4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专业、级别符合要求。</w:t>
            </w:r>
          </w:p>
          <w:p w14:paraId="14DFC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3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文件要求。</w:t>
            </w:r>
          </w:p>
        </w:tc>
      </w:tr>
      <w:tr w14:paraId="2DA8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4A34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2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24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符合性</w:t>
            </w:r>
          </w:p>
          <w:p w14:paraId="091B1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评审标准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6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3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与营业执照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企业资质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一致。</w:t>
            </w:r>
          </w:p>
        </w:tc>
      </w:tr>
      <w:tr w14:paraId="157D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5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1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C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及附录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签字盖章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有法定代表人或其委托代理人签字（或盖章）并加盖单位公章。</w:t>
            </w:r>
          </w:p>
        </w:tc>
      </w:tr>
      <w:tr w14:paraId="3432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D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7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3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文件格式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D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文件格式”的要求。</w:t>
            </w:r>
          </w:p>
        </w:tc>
      </w:tr>
      <w:tr w14:paraId="7A4D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5707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D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6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符合规定的范围内容。</w:t>
            </w:r>
          </w:p>
          <w:p w14:paraId="0CB49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文件要求</w:t>
            </w:r>
          </w:p>
        </w:tc>
      </w:tr>
      <w:tr w14:paraId="0DFC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955D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D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9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合同履行期限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7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合同履约期限    </w:t>
            </w:r>
          </w:p>
          <w:p w14:paraId="6780A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询价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文件要求</w:t>
            </w:r>
          </w:p>
        </w:tc>
      </w:tr>
      <w:tr w14:paraId="05EE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1C1E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D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6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C8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2053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6862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5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E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有效期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C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响应文件递交截止日起 60  天。</w:t>
            </w:r>
          </w:p>
        </w:tc>
      </w:tr>
      <w:tr w14:paraId="1A1E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0286"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C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A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承诺函</w:t>
            </w:r>
          </w:p>
        </w:tc>
        <w:tc>
          <w:tcPr>
            <w:tcW w:w="5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D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承诺函。</w:t>
            </w:r>
          </w:p>
          <w:p w14:paraId="0E869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符合“响应文件格式”要求</w:t>
            </w:r>
          </w:p>
        </w:tc>
      </w:tr>
    </w:tbl>
    <w:p w14:paraId="6107AD4F">
      <w:pPr>
        <w:pStyle w:val="6"/>
        <w:ind w:left="0" w:leftChars="0" w:firstLine="0" w:firstLineChars="0"/>
        <w:rPr>
          <w:rFonts w:hint="eastAsia"/>
          <w:sz w:val="21"/>
          <w:szCs w:val="21"/>
        </w:rPr>
      </w:pPr>
    </w:p>
    <w:p w14:paraId="64C267E3">
      <w:pPr>
        <w:rPr>
          <w:rFonts w:ascii="宋体" w:hAnsi="宋体" w:cs="宋体"/>
          <w:color w:val="auto"/>
          <w:sz w:val="21"/>
          <w:szCs w:val="21"/>
        </w:rPr>
      </w:pPr>
    </w:p>
    <w:tbl>
      <w:tblPr>
        <w:tblStyle w:val="7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30"/>
        <w:gridCol w:w="2715"/>
        <w:gridCol w:w="3952"/>
        <w:gridCol w:w="1272"/>
      </w:tblGrid>
      <w:tr w14:paraId="2A1A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932" w:type="dxa"/>
            <w:gridSpan w:val="2"/>
            <w:noWrap/>
            <w:vAlign w:val="center"/>
          </w:tcPr>
          <w:p w14:paraId="1D8C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1"/>
                <w:szCs w:val="21"/>
              </w:rPr>
              <w:t>条款号</w:t>
            </w:r>
          </w:p>
        </w:tc>
        <w:tc>
          <w:tcPr>
            <w:tcW w:w="2715" w:type="dxa"/>
            <w:noWrap/>
            <w:vAlign w:val="center"/>
          </w:tcPr>
          <w:p w14:paraId="5B49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1"/>
                <w:szCs w:val="21"/>
              </w:rPr>
              <w:t>评审因素</w:t>
            </w:r>
          </w:p>
        </w:tc>
        <w:tc>
          <w:tcPr>
            <w:tcW w:w="5224" w:type="dxa"/>
            <w:gridSpan w:val="2"/>
            <w:noWrap/>
            <w:vAlign w:val="center"/>
          </w:tcPr>
          <w:p w14:paraId="7D81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1"/>
                <w:szCs w:val="21"/>
              </w:rPr>
              <w:t>评审标准</w:t>
            </w:r>
          </w:p>
        </w:tc>
      </w:tr>
      <w:tr w14:paraId="7D4A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702" w:type="dxa"/>
            <w:noWrap/>
            <w:vAlign w:val="center"/>
          </w:tcPr>
          <w:p w14:paraId="0FC7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30" w:type="dxa"/>
            <w:noWrap/>
            <w:vAlign w:val="center"/>
          </w:tcPr>
          <w:p w14:paraId="41E27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分值构成（100）</w:t>
            </w:r>
          </w:p>
        </w:tc>
        <w:tc>
          <w:tcPr>
            <w:tcW w:w="2715" w:type="dxa"/>
            <w:noWrap/>
            <w:vAlign w:val="center"/>
          </w:tcPr>
          <w:p w14:paraId="1955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分值构成＝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报价部分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+综合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部分</w:t>
            </w:r>
          </w:p>
        </w:tc>
        <w:tc>
          <w:tcPr>
            <w:tcW w:w="5224" w:type="dxa"/>
            <w:gridSpan w:val="2"/>
            <w:noWrap/>
            <w:vAlign w:val="center"/>
          </w:tcPr>
          <w:p w14:paraId="2925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  <w:p w14:paraId="5482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  <w:p w14:paraId="3460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</w:tc>
      </w:tr>
      <w:tr w14:paraId="4919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02" w:type="dxa"/>
            <w:noWrap/>
            <w:vAlign w:val="center"/>
          </w:tcPr>
          <w:p w14:paraId="7108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noWrap/>
            <w:vAlign w:val="center"/>
          </w:tcPr>
          <w:p w14:paraId="091B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部分</w:t>
            </w:r>
          </w:p>
          <w:p w14:paraId="2C1E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评分标准</w:t>
            </w:r>
          </w:p>
          <w:p w14:paraId="6CBB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</w:tc>
        <w:tc>
          <w:tcPr>
            <w:tcW w:w="7939" w:type="dxa"/>
            <w:gridSpan w:val="3"/>
            <w:noWrap/>
            <w:vAlign w:val="center"/>
          </w:tcPr>
          <w:p w14:paraId="276C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文件要求且最后报价最低的供应商报价为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报价得分=(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基准价／最后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位小数）</w:t>
            </w:r>
          </w:p>
        </w:tc>
      </w:tr>
      <w:tr w14:paraId="5EE4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702" w:type="dxa"/>
            <w:vMerge w:val="restart"/>
            <w:noWrap/>
            <w:vAlign w:val="center"/>
          </w:tcPr>
          <w:p w14:paraId="6F5F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Merge w:val="restart"/>
            <w:noWrap/>
            <w:vAlign w:val="center"/>
          </w:tcPr>
          <w:p w14:paraId="7E37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技术部分</w:t>
            </w:r>
          </w:p>
          <w:p w14:paraId="575D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</w:tc>
        <w:tc>
          <w:tcPr>
            <w:tcW w:w="6667" w:type="dxa"/>
            <w:gridSpan w:val="2"/>
            <w:noWrap/>
            <w:vAlign w:val="center"/>
          </w:tcPr>
          <w:p w14:paraId="61C7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审查内容</w:t>
            </w:r>
          </w:p>
        </w:tc>
        <w:tc>
          <w:tcPr>
            <w:tcW w:w="1272" w:type="dxa"/>
            <w:noWrap/>
            <w:vAlign w:val="center"/>
          </w:tcPr>
          <w:p w14:paraId="619B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评分</w:t>
            </w:r>
          </w:p>
        </w:tc>
      </w:tr>
      <w:tr w14:paraId="12B7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0" w:hRule="atLeast"/>
          <w:jc w:val="center"/>
        </w:trPr>
        <w:tc>
          <w:tcPr>
            <w:tcW w:w="702" w:type="dxa"/>
            <w:vMerge w:val="continue"/>
            <w:noWrap/>
            <w:vAlign w:val="center"/>
          </w:tcPr>
          <w:p w14:paraId="569E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 w14:paraId="12C7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6667" w:type="dxa"/>
            <w:gridSpan w:val="2"/>
            <w:noWrap/>
            <w:vAlign w:val="center"/>
          </w:tcPr>
          <w:p w14:paraId="62AE7FF1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服务需求内容提供书面方案。</w:t>
            </w:r>
          </w:p>
          <w:p w14:paraId="35671165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1、服务及现场管理方案。（15分）</w:t>
            </w:r>
          </w:p>
          <w:p w14:paraId="3A010F13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①方案描述清晰，完整可行，得15分。</w:t>
            </w:r>
          </w:p>
          <w:p w14:paraId="63805865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②方案描述较清晰，较可行，得8-14分。</w:t>
            </w:r>
          </w:p>
          <w:p w14:paraId="69B3A7F5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③方案描述不够清晰，可行性一般，得1-7分。</w:t>
            </w:r>
          </w:p>
          <w:p w14:paraId="408BBF30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④无方案，得0分。</w:t>
            </w:r>
          </w:p>
          <w:p w14:paraId="38FADF15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</w:p>
          <w:p w14:paraId="4C52D3D7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2、服务优化方案。（15分）</w:t>
            </w:r>
          </w:p>
          <w:p w14:paraId="738C782C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①方案完整、详细、与本项目相适应，得15分。</w:t>
            </w:r>
          </w:p>
          <w:p w14:paraId="593F60E8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②方案较完整、详细、与本项目较相适，得8-14分。</w:t>
            </w:r>
          </w:p>
          <w:p w14:paraId="315CA44A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③方案不够完整、详细，与本项目不太相适，得1-7分。</w:t>
            </w:r>
          </w:p>
          <w:p w14:paraId="137A9B0B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④无方案，得0分。</w:t>
            </w:r>
          </w:p>
          <w:p w14:paraId="0C1DA4D6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</w:p>
          <w:p w14:paraId="53E9EFFC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3、服务质量保障方案。（10分）</w:t>
            </w:r>
          </w:p>
          <w:p w14:paraId="3687C3DC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①方案描述清晰，完整可行，得10分。</w:t>
            </w:r>
          </w:p>
          <w:p w14:paraId="57C719FC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②方案描述较清晰，较可行，得5-9分。</w:t>
            </w:r>
          </w:p>
          <w:p w14:paraId="64470048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③方案描述不够清晰，可行性一般，得1-4分。</w:t>
            </w:r>
          </w:p>
          <w:p w14:paraId="6B10EEA2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④无方案，得0分。</w:t>
            </w:r>
          </w:p>
          <w:p w14:paraId="014EE9F0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</w:p>
          <w:p w14:paraId="35D78E75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4、服务现场安全保障方案（10分）</w:t>
            </w:r>
          </w:p>
          <w:p w14:paraId="6E6147CD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①方案描述清晰，完整可行，得10分。</w:t>
            </w:r>
          </w:p>
          <w:p w14:paraId="124A1C4C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②方案描述较清晰，较可行，得5-9分。</w:t>
            </w:r>
          </w:p>
          <w:p w14:paraId="662CAB02"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③方案描述不够清晰，可行性一般，得1-4分。</w:t>
            </w:r>
          </w:p>
          <w:p w14:paraId="6BF38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④无方案，得0分。</w:t>
            </w:r>
          </w:p>
        </w:tc>
        <w:tc>
          <w:tcPr>
            <w:tcW w:w="1272" w:type="dxa"/>
            <w:noWrap/>
            <w:vAlign w:val="center"/>
          </w:tcPr>
          <w:p w14:paraId="7816A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采购人会根据采购服务要求为标准，对各供应商提供的书面方案进行横向比较评分。</w:t>
            </w:r>
          </w:p>
        </w:tc>
      </w:tr>
      <w:tr w14:paraId="1277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702" w:type="dxa"/>
            <w:vMerge w:val="continue"/>
            <w:noWrap/>
            <w:vAlign w:val="center"/>
          </w:tcPr>
          <w:p w14:paraId="2EFD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9169" w:type="dxa"/>
            <w:gridSpan w:val="4"/>
            <w:noWrap/>
            <w:vAlign w:val="center"/>
          </w:tcPr>
          <w:p w14:paraId="31F6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备注：以上项目若有缺项或不能满足施工要求或与该工程要求不相符，该项为0分；得分=所有评委计分后算术平均值。</w:t>
            </w:r>
          </w:p>
        </w:tc>
      </w:tr>
    </w:tbl>
    <w:p w14:paraId="1D48FEDF">
      <w:pPr>
        <w:rPr>
          <w:rFonts w:hint="eastAsia" w:ascii="宋体" w:hAnsi="宋体" w:eastAsia="宋体" w:cs="宋体"/>
          <w:sz w:val="21"/>
          <w:szCs w:val="21"/>
        </w:rPr>
      </w:pPr>
    </w:p>
    <w:p w14:paraId="668811F4">
      <w:pPr>
        <w:pStyle w:val="6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80"/>
        <w:gridCol w:w="1469"/>
        <w:gridCol w:w="5491"/>
        <w:gridCol w:w="860"/>
      </w:tblGrid>
      <w:tr w14:paraId="3052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885" w:type="dxa"/>
            <w:vMerge w:val="restart"/>
            <w:noWrap/>
            <w:vAlign w:val="center"/>
          </w:tcPr>
          <w:p w14:paraId="3C1E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0" w:type="dxa"/>
            <w:vMerge w:val="restart"/>
            <w:noWrap/>
            <w:vAlign w:val="center"/>
          </w:tcPr>
          <w:p w14:paraId="314E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综合标评标分值（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469" w:type="dxa"/>
            <w:noWrap/>
            <w:vAlign w:val="center"/>
          </w:tcPr>
          <w:p w14:paraId="08CF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企业业绩</w:t>
            </w:r>
          </w:p>
        </w:tc>
        <w:tc>
          <w:tcPr>
            <w:tcW w:w="5491" w:type="dxa"/>
            <w:noWrap/>
            <w:vAlign w:val="center"/>
          </w:tcPr>
          <w:p w14:paraId="426F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具有类似业绩，每有一项得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分，没有不得分</w:t>
            </w:r>
          </w:p>
          <w:p w14:paraId="697E2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注：响应性文件中需附业绩合同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中标通知书复印件。</w:t>
            </w:r>
          </w:p>
        </w:tc>
        <w:tc>
          <w:tcPr>
            <w:tcW w:w="860" w:type="dxa"/>
            <w:noWrap/>
            <w:vAlign w:val="center"/>
          </w:tcPr>
          <w:p w14:paraId="35A4A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0E70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885" w:type="dxa"/>
            <w:vMerge w:val="continue"/>
            <w:noWrap/>
            <w:vAlign w:val="center"/>
          </w:tcPr>
          <w:p w14:paraId="5A02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/>
            <w:vAlign w:val="center"/>
          </w:tcPr>
          <w:p w14:paraId="782B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</w:pPr>
          </w:p>
        </w:tc>
        <w:tc>
          <w:tcPr>
            <w:tcW w:w="1469" w:type="dxa"/>
            <w:noWrap/>
            <w:vAlign w:val="center"/>
          </w:tcPr>
          <w:p w14:paraId="31EFA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>项目总监</w:t>
            </w:r>
          </w:p>
        </w:tc>
        <w:tc>
          <w:tcPr>
            <w:tcW w:w="5491" w:type="dxa"/>
            <w:noWrap/>
            <w:vAlign w:val="center"/>
          </w:tcPr>
          <w:p w14:paraId="4328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项目总监具有工程类注册资格得2分，具有高级职称得5分。没有得0分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。</w:t>
            </w:r>
          </w:p>
        </w:tc>
        <w:tc>
          <w:tcPr>
            <w:tcW w:w="860" w:type="dxa"/>
            <w:noWrap/>
            <w:vAlign w:val="center"/>
          </w:tcPr>
          <w:p w14:paraId="75F0E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0-7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4661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885" w:type="dxa"/>
            <w:vMerge w:val="continue"/>
            <w:noWrap/>
            <w:vAlign w:val="center"/>
          </w:tcPr>
          <w:p w14:paraId="4974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/>
            <w:vAlign w:val="center"/>
          </w:tcPr>
          <w:p w14:paraId="5956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</w:pPr>
          </w:p>
        </w:tc>
        <w:tc>
          <w:tcPr>
            <w:tcW w:w="1469" w:type="dxa"/>
            <w:noWrap/>
            <w:vAlign w:val="center"/>
          </w:tcPr>
          <w:p w14:paraId="0A6FD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eastAsia="zh-CN"/>
              </w:rPr>
              <w:t>人员配置</w:t>
            </w:r>
          </w:p>
        </w:tc>
        <w:tc>
          <w:tcPr>
            <w:tcW w:w="5491" w:type="dxa"/>
            <w:noWrap/>
            <w:vAlign w:val="center"/>
          </w:tcPr>
          <w:p w14:paraId="1B0CE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>项目部其他人员配套4人；人员配置具有注册类证书或相应的中级职称证,满足以上条件且证书齐全的得8分。没有不得分</w:t>
            </w:r>
          </w:p>
        </w:tc>
        <w:tc>
          <w:tcPr>
            <w:tcW w:w="860" w:type="dxa"/>
            <w:noWrap/>
            <w:vAlign w:val="center"/>
          </w:tcPr>
          <w:p w14:paraId="53098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</w:p>
        </w:tc>
      </w:tr>
    </w:tbl>
    <w:p w14:paraId="08E746AE">
      <w:pPr>
        <w:spacing w:line="312" w:lineRule="auto"/>
        <w:jc w:val="both"/>
        <w:rPr>
          <w:rFonts w:hint="eastAsia" w:ascii="宋体" w:hAnsi="宋体" w:cs="宋体"/>
          <w:b/>
          <w:color w:val="auto"/>
          <w:szCs w:val="28"/>
        </w:rPr>
      </w:pPr>
    </w:p>
    <w:p w14:paraId="4F6CEC8E">
      <w:pPr>
        <w:pStyle w:val="9"/>
        <w:rPr>
          <w:rFonts w:hint="eastAsia" w:ascii="宋体" w:hAnsi="宋体" w:cs="宋体"/>
          <w:b/>
          <w:color w:val="auto"/>
          <w:szCs w:val="28"/>
        </w:rPr>
      </w:pPr>
    </w:p>
    <w:p w14:paraId="5A26F6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5405D"/>
    <w:multiLevelType w:val="multilevel"/>
    <w:tmpl w:val="51B5405D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suff w:val="nothing"/>
      <w:lvlText w:val="    %2、"/>
      <w:lvlJc w:val="left"/>
      <w:pPr>
        <w:ind w:left="0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127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2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GQyMzBhZTQ3MWQ5YmIxMzhjYjdjNmQ3NGU4NWEifQ=="/>
  </w:docVars>
  <w:rsids>
    <w:rsidRoot w:val="6F97116E"/>
    <w:rsid w:val="6F9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kern w:val="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next w:val="1"/>
    <w:unhideWhenUsed/>
    <w:qFormat/>
    <w:uiPriority w:val="99"/>
    <w:pPr>
      <w:tabs>
        <w:tab w:val="left" w:pos="945"/>
        <w:tab w:val="left" w:pos="1155"/>
      </w:tabs>
      <w:ind w:firstLine="420"/>
    </w:p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2024-07-03T10:24:00Z</dcterms:created>
  <dc:creator>dell</dc:creator>
  <cp:lastModifiedBy>dell</cp:lastModifiedBy>
  <dcterms:modified xsi:type="dcterms:W3CDTF">2024-07-03T10:24:24Z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6E6383D1A58943F4B02F5846D444AE45_11</vt:lpwstr>
  </property>
</Properties>
</file>