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评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标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办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法</w:t>
      </w:r>
    </w:p>
    <w:bookmarkEnd w:id="0"/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0"/>
        <w:gridCol w:w="1100"/>
        <w:gridCol w:w="1251"/>
        <w:gridCol w:w="5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评分项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评分因素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kern w:val="0"/>
                <w:sz w:val="24"/>
                <w:szCs w:val="24"/>
                <w:highlight w:val="none"/>
                <w:lang w:val="zh-CN" w:eastAsia="zh-CN" w:bidi="zh-CN"/>
              </w:rPr>
              <w:t>价格部分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价格分统一采用低价优先法计算，即满足评标文件要求且最后报价最低的供应商的价格为评标基准价，其价格分为满分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其他供应商的价格分统一按照下列公式计算：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投标报价得分=(评标基准价／投标报价)×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计算过程按四舍五入，保留两位小数。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5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kern w:val="0"/>
                <w:sz w:val="24"/>
                <w:szCs w:val="24"/>
                <w:highlight w:val="none"/>
                <w:lang w:val="zh-CN" w:eastAsia="zh-CN" w:bidi="zh-CN"/>
              </w:rPr>
              <w:t>商务部分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类似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供应商每提供一份2020年1月1日以来类似项目合同的得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分，最多得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分。（以合同签订时间为准，标书内需提供合同复印件）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管理体系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供应商需具有有效的质量管理体系认证证书、环境管理体系认证证书、职业健康安全管理体系认证证书。全部提供得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分，缺项或没有不得分。（投标时提供证书复印件）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zh-CN" w:eastAsia="zh-CN" w:bidi="zh-CN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供应商需具有信用等级评定为AAA级的得5分，AA级的得3分，A级的得1分，未提供证明材料不得分。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5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技术部分（55分）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保安人员配备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安保服务人员配备情况（人数、年龄构成、文化程度、人员经验等）、岗位设置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等，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优秀得15-11分；良好得10-7分；一般得6-4分；较差得3-1分；无不得分。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管理制度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管理制度配备健全、合理、符合本项目要求的，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优秀得10-8分；良好得7-6分；一般得5-4分；较差得3-1分；无不得分。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zh-CN"/>
              </w:rPr>
              <w:t xml:space="preserve">人员培训计划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人员培训计划健全、合理、符合本项目要求的，优秀得10-8分；良好得7-6分；一般得5-4分；较差得3-1分；无不得分。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突发事件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应急预案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（10分）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对供应商制订的突发事件应急预案结合本项目实际情况进行评比。优秀得10-8分；良好得7-6分；一般得5-4分；较差得3-1分；无不得分。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3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5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服务方案（10分）</w:t>
            </w:r>
          </w:p>
        </w:tc>
        <w:tc>
          <w:tcPr>
            <w:tcW w:w="3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服务方案健全、合理、符合本项目要求的，优秀得10-8分；良好得7-6分；一般得5-4分；较差得3-1分；无不得分。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ZjBjYWMwNGZjNWE3MzQ5NDFmYWQ5ZDlkMTVjYjgifQ=="/>
  </w:docVars>
  <w:rsids>
    <w:rsidRoot w:val="0D8B4A66"/>
    <w:rsid w:val="0D8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2024-07-02T01:40:00Z</dcterms:created>
  <dc:creator>随波逐流</dc:creator>
  <cp:lastModifiedBy>随波逐流</cp:lastModifiedBy>
  <dcterms:modified xsi:type="dcterms:W3CDTF">2024-07-02T01:41:13Z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4C80FF14D9D54CA4A6B435397AE36A55_11</vt:lpwstr>
  </property>
</Properties>
</file>