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ind w:firstLine="1749" w:firstLineChars="486"/>
        <w:rPr>
          <w:rFonts w:ascii="黑体" w:hAnsi="黑体" w:eastAsia="黑体"/>
          <w:sz w:val="36"/>
          <w:szCs w:val="30"/>
        </w:rPr>
      </w:pPr>
    </w:p>
    <w:p>
      <w:pPr>
        <w:spacing w:line="700" w:lineRule="exact"/>
        <w:ind w:firstLine="1749" w:firstLineChars="486"/>
        <w:rPr>
          <w:rFonts w:ascii="黑体" w:hAnsi="黑体" w:eastAsia="黑体"/>
          <w:sz w:val="36"/>
          <w:szCs w:val="30"/>
        </w:rPr>
      </w:pPr>
    </w:p>
    <w:p>
      <w:pPr>
        <w:spacing w:line="700" w:lineRule="exact"/>
        <w:ind w:firstLine="1749" w:firstLineChars="486"/>
        <w:rPr>
          <w:rFonts w:ascii="黑体" w:hAnsi="黑体" w:eastAsia="黑体"/>
          <w:sz w:val="36"/>
          <w:szCs w:val="30"/>
        </w:rPr>
      </w:pPr>
    </w:p>
    <w:p>
      <w:pPr>
        <w:spacing w:line="700" w:lineRule="exact"/>
        <w:ind w:firstLine="1749" w:firstLineChars="486"/>
        <w:rPr>
          <w:rFonts w:ascii="黑体" w:hAnsi="黑体" w:eastAsia="黑体"/>
          <w:sz w:val="36"/>
          <w:szCs w:val="30"/>
        </w:rPr>
      </w:pPr>
    </w:p>
    <w:p>
      <w:pPr>
        <w:spacing w:line="700" w:lineRule="exact"/>
        <w:ind w:left="2830" w:leftChars="354" w:hanging="1839" w:hangingChars="511"/>
        <w:rPr>
          <w:rFonts w:hint="eastAsia" w:ascii="黑体" w:hAnsi="黑体" w:eastAsia="黑体"/>
          <w:sz w:val="36"/>
          <w:szCs w:val="30"/>
          <w:u w:val="single"/>
          <w:lang w:eastAsia="zh-CN"/>
        </w:rPr>
      </w:pPr>
      <w:r>
        <w:rPr>
          <w:rFonts w:hint="eastAsia" w:ascii="黑体" w:hAnsi="黑体" w:eastAsia="黑体"/>
          <w:sz w:val="36"/>
          <w:szCs w:val="30"/>
        </w:rPr>
        <w:t>项目名称：</w:t>
      </w:r>
      <w:r>
        <w:rPr>
          <w:rFonts w:hint="eastAsia" w:ascii="黑体" w:hAnsi="黑体" w:eastAsia="黑体"/>
          <w:color w:val="000000" w:themeColor="text1"/>
          <w:sz w:val="36"/>
          <w:szCs w:val="30"/>
          <w:u w:val="single"/>
          <w:lang w:eastAsia="zh-CN"/>
          <w14:textFill>
            <w14:solidFill>
              <w14:schemeClr w14:val="tx1"/>
            </w14:solidFill>
          </w14:textFill>
        </w:rPr>
        <w:t>芒康县人民医院采购呼吸机等一批医疗设备</w:t>
      </w:r>
      <w:r>
        <w:rPr>
          <w:rFonts w:hint="eastAsia" w:ascii="黑体" w:hAnsi="黑体" w:eastAsia="黑体"/>
          <w:color w:val="000000" w:themeColor="text1"/>
          <w:sz w:val="36"/>
          <w:szCs w:val="30"/>
          <w:u w:val="single"/>
          <w:lang w:val="en-US" w:eastAsia="zh-CN"/>
          <w14:textFill>
            <w14:solidFill>
              <w14:schemeClr w14:val="tx1"/>
            </w14:solidFill>
          </w14:textFill>
        </w:rPr>
        <w:t>项目</w:t>
      </w:r>
      <w:r>
        <w:rPr>
          <w:rFonts w:hint="eastAsia" w:ascii="黑体" w:hAnsi="黑体" w:eastAsia="黑体"/>
          <w:color w:val="000000" w:themeColor="text1"/>
          <w:sz w:val="36"/>
          <w:szCs w:val="30"/>
          <w:u w:val="single"/>
          <w:lang w:eastAsia="zh-CN"/>
          <w14:textFill>
            <w14:solidFill>
              <w14:schemeClr w14:val="tx1"/>
            </w14:solidFill>
          </w14:textFill>
        </w:rPr>
        <w:t>招标代理</w:t>
      </w:r>
    </w:p>
    <w:p>
      <w:pPr>
        <w:spacing w:line="700" w:lineRule="exact"/>
        <w:jc w:val="center"/>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440" w:firstLineChars="400"/>
        <w:rPr>
          <w:rFonts w:hint="eastAsia" w:ascii="黑体" w:hAnsi="黑体" w:eastAsia="黑体"/>
          <w:color w:val="000000" w:themeColor="text1"/>
          <w:sz w:val="36"/>
          <w:szCs w:val="30"/>
          <w:lang w:eastAsia="zh-CN"/>
          <w14:textFill>
            <w14:solidFill>
              <w14:schemeClr w14:val="tx1"/>
            </w14:solidFill>
          </w14:textFill>
        </w:rPr>
      </w:pPr>
      <w:r>
        <w:rPr>
          <w:rFonts w:hint="eastAsia" w:ascii="黑体" w:hAnsi="黑体" w:eastAsia="黑体"/>
          <w:sz w:val="36"/>
          <w:szCs w:val="30"/>
        </w:rPr>
        <w:t>采   购   人：</w:t>
      </w:r>
      <w:r>
        <w:rPr>
          <w:rFonts w:hint="eastAsia" w:ascii="黑体" w:hAnsi="黑体" w:eastAsia="黑体"/>
          <w:color w:val="000000" w:themeColor="text1"/>
          <w:sz w:val="36"/>
          <w:szCs w:val="30"/>
          <w:u w:val="single"/>
          <w:lang w:eastAsia="zh-CN"/>
          <w14:textFill>
            <w14:solidFill>
              <w14:schemeClr w14:val="tx1"/>
            </w14:solidFill>
          </w14:textFill>
        </w:rPr>
        <w:t>西藏芒康县人民医院</w:t>
      </w:r>
    </w:p>
    <w:p>
      <w:pPr>
        <w:spacing w:line="700" w:lineRule="exact"/>
        <w:ind w:firstLine="1749" w:firstLineChars="486"/>
        <w:rPr>
          <w:rFonts w:ascii="黑体" w:hAnsi="黑体" w:eastAsia="黑体"/>
          <w:color w:val="000000" w:themeColor="text1"/>
          <w:sz w:val="36"/>
          <w:szCs w:val="30"/>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二〇二四年六月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spacing w:val="80"/>
          <w:sz w:val="44"/>
          <w:szCs w:val="44"/>
        </w:rPr>
      </w:pPr>
      <w:r>
        <w:rPr>
          <w:rFonts w:hint="eastAsia" w:ascii="黑体" w:hAnsi="黑体" w:eastAsia="黑体"/>
          <w:b/>
          <w:bCs/>
          <w:spacing w:val="80"/>
          <w:sz w:val="44"/>
          <w:szCs w:val="44"/>
        </w:rPr>
        <w:t>（综合评分法）</w:t>
      </w:r>
    </w:p>
    <w:p>
      <w:pPr>
        <w:pStyle w:val="2"/>
        <w:numPr>
          <w:ilvl w:val="0"/>
          <w:numId w:val="1"/>
        </w:numPr>
        <w:spacing w:before="0" w:after="0" w:line="312" w:lineRule="auto"/>
        <w:rPr>
          <w:rFonts w:ascii="宋体" w:hAnsi="宋体" w:cs="宋体"/>
          <w:sz w:val="24"/>
          <w:szCs w:val="24"/>
        </w:rPr>
      </w:pPr>
      <w:bookmarkStart w:id="0" w:name="_Toc12808"/>
      <w:bookmarkStart w:id="1" w:name="_Toc317775175"/>
      <w:bookmarkStart w:id="2" w:name="_Toc313893526"/>
      <w:bookmarkStart w:id="3" w:name="_Toc7625"/>
      <w:bookmarkStart w:id="4" w:name="_Toc25458"/>
      <w:bookmarkStart w:id="5" w:name="_Toc18881"/>
      <w:bookmarkStart w:id="6" w:name="_Toc3463"/>
      <w:bookmarkStart w:id="7" w:name="_Toc18159"/>
      <w:bookmarkStart w:id="8" w:name="_Toc26820"/>
      <w:r>
        <w:rPr>
          <w:rFonts w:hint="eastAsia" w:ascii="宋体" w:hAnsi="宋体" w:cs="宋体"/>
          <w:sz w:val="24"/>
          <w:szCs w:val="24"/>
        </w:rPr>
        <w:t>询比采购内容</w:t>
      </w:r>
      <w:bookmarkEnd w:id="0"/>
      <w:bookmarkEnd w:id="1"/>
      <w:bookmarkEnd w:id="2"/>
      <w:bookmarkEnd w:id="3"/>
      <w:bookmarkEnd w:id="4"/>
      <w:bookmarkEnd w:id="5"/>
      <w:bookmarkEnd w:id="6"/>
      <w:bookmarkEnd w:id="7"/>
      <w:bookmarkEnd w:id="8"/>
    </w:p>
    <w:tbl>
      <w:tblPr>
        <w:tblStyle w:val="7"/>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835"/>
        <w:gridCol w:w="1418"/>
        <w:gridCol w:w="141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7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项目名称</w:t>
            </w:r>
          </w:p>
        </w:tc>
        <w:tc>
          <w:tcPr>
            <w:tcW w:w="283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417"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资金来源</w:t>
            </w:r>
          </w:p>
        </w:tc>
        <w:tc>
          <w:tcPr>
            <w:tcW w:w="1092"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97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r>
              <w:rPr>
                <w:rFonts w:hint="eastAsia" w:ascii="宋体" w:hAnsi="宋体" w:cs="宋体"/>
                <w:kern w:val="0"/>
                <w:sz w:val="21"/>
                <w:szCs w:val="24"/>
                <w:lang w:eastAsia="zh-CN"/>
              </w:rPr>
              <w:t>芒康县人民医院采购呼吸机等一批医疗设备项目招标代理</w:t>
            </w:r>
          </w:p>
        </w:tc>
        <w:tc>
          <w:tcPr>
            <w:tcW w:w="2835" w:type="dxa"/>
            <w:tcBorders>
              <w:top w:val="single" w:color="auto" w:sz="4" w:space="0"/>
              <w:left w:val="single" w:color="auto" w:sz="4" w:space="0"/>
              <w:right w:val="single" w:color="auto" w:sz="4" w:space="0"/>
            </w:tcBorders>
            <w:vAlign w:val="center"/>
          </w:tcPr>
          <w:p>
            <w:pPr>
              <w:widowControl/>
              <w:jc w:val="center"/>
              <w:rPr>
                <w:rFonts w:ascii="宋体" w:hAnsi="宋体" w:cs="宋体"/>
                <w:color w:val="FF0000"/>
                <w:kern w:val="0"/>
                <w:sz w:val="21"/>
                <w:szCs w:val="24"/>
              </w:rPr>
            </w:pPr>
            <w:r>
              <w:rPr>
                <w:rFonts w:hint="eastAsia" w:ascii="宋体" w:hAnsi="宋体" w:cs="宋体"/>
                <w:color w:val="000000" w:themeColor="text1"/>
                <w:sz w:val="24"/>
                <w:szCs w:val="24"/>
                <w14:textFill>
                  <w14:solidFill>
                    <w14:schemeClr w14:val="tx1"/>
                  </w14:solidFill>
                </w14:textFill>
              </w:rPr>
              <w:t>本项目投标报价设定值为10000元（大写：壹万元整）。同时报价需注明：最终以概算批复批准的金额为准。</w:t>
            </w:r>
          </w:p>
        </w:tc>
        <w:tc>
          <w:tcPr>
            <w:tcW w:w="1418"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417" w:type="dxa"/>
            <w:tcBorders>
              <w:top w:val="single" w:color="auto" w:sz="4" w:space="0"/>
              <w:left w:val="single" w:color="auto" w:sz="4" w:space="0"/>
              <w:right w:val="single" w:color="auto" w:sz="4" w:space="0"/>
            </w:tcBorders>
            <w:vAlign w:val="center"/>
          </w:tcPr>
          <w:p>
            <w:pPr>
              <w:jc w:val="center"/>
              <w:rPr>
                <w:rFonts w:ascii="宋体" w:hAnsi="宋体"/>
                <w:b/>
                <w:sz w:val="21"/>
                <w:szCs w:val="21"/>
              </w:rPr>
            </w:pPr>
            <w:r>
              <w:rPr>
                <w:rFonts w:hint="eastAsia" w:ascii="宋体" w:hAnsi="宋体" w:cs="宋体"/>
                <w:color w:val="000000" w:themeColor="text1"/>
                <w:sz w:val="24"/>
                <w:szCs w:val="24"/>
                <w:highlight w:val="none"/>
                <w14:textFill>
                  <w14:solidFill>
                    <w14:schemeClr w14:val="tx1"/>
                  </w14:solidFill>
                </w14:textFill>
              </w:rPr>
              <w:t>国家投资</w:t>
            </w:r>
          </w:p>
        </w:tc>
        <w:tc>
          <w:tcPr>
            <w:tcW w:w="1092" w:type="dxa"/>
            <w:tcBorders>
              <w:top w:val="single" w:color="auto" w:sz="4" w:space="0"/>
              <w:left w:val="single" w:color="auto" w:sz="4" w:space="0"/>
              <w:right w:val="single" w:color="auto" w:sz="4" w:space="0"/>
            </w:tcBorders>
            <w:vAlign w:val="center"/>
          </w:tcPr>
          <w:p>
            <w:pPr>
              <w:rPr>
                <w:rFonts w:ascii="宋体" w:hAnsi="宋体"/>
                <w:b/>
                <w:sz w:val="21"/>
                <w:szCs w:val="21"/>
              </w:rPr>
            </w:pPr>
          </w:p>
        </w:tc>
      </w:tr>
    </w:tbl>
    <w:p>
      <w:pPr>
        <w:pStyle w:val="2"/>
        <w:spacing w:before="0" w:after="0" w:line="312" w:lineRule="auto"/>
        <w:rPr>
          <w:rFonts w:ascii="宋体" w:hAnsi="宋体" w:cs="宋体"/>
          <w:sz w:val="24"/>
          <w:szCs w:val="24"/>
        </w:rPr>
      </w:pPr>
      <w:bookmarkStart w:id="9" w:name="_Toc25190"/>
      <w:bookmarkStart w:id="10" w:name="_Toc6462"/>
      <w:bookmarkStart w:id="11" w:name="_Toc1790"/>
      <w:bookmarkStart w:id="12" w:name="_Toc19437"/>
      <w:bookmarkStart w:id="13" w:name="_Toc15576"/>
      <w:bookmarkStart w:id="14" w:name="_Toc22399"/>
      <w:bookmarkStart w:id="15" w:name="_Toc15727"/>
      <w:bookmarkStart w:id="16" w:name="_Toc373860293"/>
      <w:bookmarkStart w:id="17" w:name="_Toc317775178"/>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p>
      <w:pPr>
        <w:ind w:firstLine="480" w:firstLineChars="200"/>
        <w:rPr>
          <w:rFonts w:ascii="宋体" w:hAnsi="宋体" w:cs="宋体"/>
          <w:sz w:val="24"/>
          <w:szCs w:val="24"/>
        </w:rPr>
      </w:pPr>
      <w:r>
        <w:rPr>
          <w:rFonts w:hint="eastAsia" w:ascii="宋体" w:hAnsi="宋体" w:cs="宋体"/>
          <w:sz w:val="24"/>
          <w:szCs w:val="24"/>
        </w:rPr>
        <w:t>营业执照经营范围有招标代理且在西藏自治区建筑市场监管公共服务平台备案通过</w:t>
      </w:r>
    </w:p>
    <w:p>
      <w:pPr>
        <w:ind w:firstLine="480" w:firstLineChars="200"/>
        <w:rPr>
          <w:rFonts w:ascii="宋体" w:hAnsi="宋体" w:cs="宋体"/>
          <w:sz w:val="24"/>
          <w:szCs w:val="24"/>
        </w:rPr>
      </w:pP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芒康县人民医院采购呼吸机等一批医疗设备项目招标代理</w:t>
      </w: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rPr>
        <w:t>以签订合同为准。</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根据合同签订条款具体约定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2"/>
        <w:spacing w:before="0" w:after="0" w:line="312" w:lineRule="auto"/>
        <w:rPr>
          <w:rFonts w:ascii="宋体" w:hAnsi="宋体" w:cs="宋体"/>
          <w:sz w:val="24"/>
          <w:szCs w:val="24"/>
        </w:rPr>
      </w:pPr>
      <w:bookmarkStart w:id="18" w:name="_Toc27955"/>
      <w:bookmarkStart w:id="19" w:name="_Toc11828"/>
      <w:bookmarkStart w:id="20" w:name="_Toc9654"/>
      <w:bookmarkStart w:id="21" w:name="_Toc5085"/>
      <w:bookmarkStart w:id="22" w:name="_Toc25886"/>
      <w:bookmarkStart w:id="23" w:name="_Toc20778"/>
      <w:bookmarkStart w:id="24" w:name="_Toc3475"/>
      <w:bookmarkStart w:id="25" w:name="_Toc14778"/>
      <w:bookmarkStart w:id="26" w:name="_Toc9027"/>
      <w:bookmarkStart w:id="27" w:name="_Toc19730"/>
      <w:bookmarkStart w:id="28" w:name="_Toc15478"/>
      <w:bookmarkStart w:id="29" w:name="_Toc25516"/>
      <w:bookmarkStart w:id="30" w:name="_Toc13969"/>
      <w:bookmarkStart w:id="31" w:name="_Toc31315"/>
      <w:r>
        <w:rPr>
          <w:rFonts w:hint="eastAsia" w:ascii="宋体" w:hAnsi="宋体" w:cs="宋体"/>
          <w:sz w:val="24"/>
          <w:szCs w:val="24"/>
        </w:rPr>
        <w:t>六、联系方式</w:t>
      </w:r>
      <w:bookmarkEnd w:id="18"/>
      <w:bookmarkEnd w:id="19"/>
      <w:bookmarkEnd w:id="20"/>
      <w:bookmarkEnd w:id="21"/>
      <w:bookmarkEnd w:id="22"/>
      <w:bookmarkEnd w:id="23"/>
      <w:bookmarkEnd w:id="24"/>
    </w:p>
    <w:p>
      <w:pPr>
        <w:snapToGrid w:val="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color w:val="000000" w:themeColor="text1"/>
          <w:sz w:val="24"/>
          <w:szCs w:val="24"/>
          <w14:textFill>
            <w14:solidFill>
              <w14:schemeClr w14:val="tx1"/>
            </w14:solidFill>
          </w14:textFill>
        </w:rPr>
        <w:t xml:space="preserve"> 采购人：</w:t>
      </w:r>
      <w:r>
        <w:rPr>
          <w:rFonts w:hint="eastAsia" w:ascii="宋体" w:hAnsi="宋体" w:cs="宋体"/>
          <w:color w:val="000000" w:themeColor="text1"/>
          <w:sz w:val="24"/>
          <w:szCs w:val="24"/>
          <w:lang w:val="en-US" w:eastAsia="zh-CN"/>
          <w14:textFill>
            <w14:solidFill>
              <w14:schemeClr w14:val="tx1"/>
            </w14:solidFill>
          </w14:textFill>
        </w:rPr>
        <w:t>西藏芒康县人民医院</w:t>
      </w:r>
    </w:p>
    <w:p>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联系人：刘先生</w:t>
      </w:r>
    </w:p>
    <w:p>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话：08954548805</w:t>
      </w:r>
    </w:p>
    <w:p>
      <w:pPr>
        <w:keepLines/>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址：西藏芒康县</w:t>
      </w: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5"/>
      <w:bookmarkEnd w:id="26"/>
      <w:bookmarkEnd w:id="27"/>
      <w:bookmarkEnd w:id="28"/>
      <w:bookmarkEnd w:id="29"/>
      <w:bookmarkEnd w:id="30"/>
      <w:bookmarkEnd w:id="31"/>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如供应商得分相同，可采取随机抽取的方式确定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1、供应商线上报名、报价时需上传盖章后的电子文档一份（需提供PDF版本，内容清晰）。</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widowControl/>
        <w:jc w:val="left"/>
        <w:rPr>
          <w:rFonts w:ascii="宋体" w:hAnsi="宋体" w:cs="宋体"/>
          <w:b/>
          <w:bCs/>
          <w:szCs w:val="28"/>
        </w:rPr>
      </w:pPr>
      <w:bookmarkStart w:id="32" w:name="_Hlk27399823"/>
      <w:r>
        <w:rPr>
          <w:rFonts w:ascii="宋体" w:hAnsi="宋体" w:cs="宋体"/>
          <w:b/>
          <w:bCs/>
          <w:szCs w:val="28"/>
        </w:rPr>
        <w:br w:type="page"/>
      </w:r>
    </w:p>
    <w:bookmarkEnd w:id="32"/>
    <w:p>
      <w:pPr>
        <w:jc w:val="center"/>
        <w:rPr>
          <w:rFonts w:ascii="宋体" w:hAnsi="宋体" w:cs="宋体"/>
          <w:b/>
          <w:bCs/>
          <w:szCs w:val="28"/>
        </w:rPr>
      </w:pPr>
      <w:r>
        <w:rPr>
          <w:rFonts w:hint="eastAsia" w:ascii="宋体" w:hAnsi="宋体" w:cs="宋体"/>
          <w:b/>
          <w:bCs/>
          <w:szCs w:val="28"/>
        </w:rPr>
        <w:t>初步审查</w:t>
      </w:r>
    </w:p>
    <w:p>
      <w:pPr>
        <w:ind w:firstLine="480"/>
        <w:rPr>
          <w:sz w:val="24"/>
        </w:rPr>
      </w:pPr>
      <w:r>
        <w:rPr>
          <w:sz w:val="24"/>
        </w:rPr>
        <w:t xml:space="preserve">                          </w:t>
      </w:r>
    </w:p>
    <w:tbl>
      <w:tblPr>
        <w:tblStyle w:val="7"/>
        <w:tblW w:w="5000" w:type="pct"/>
        <w:tblInd w:w="0" w:type="dxa"/>
        <w:tblLayout w:type="autofit"/>
        <w:tblCellMar>
          <w:top w:w="0" w:type="dxa"/>
          <w:left w:w="108" w:type="dxa"/>
          <w:bottom w:w="0" w:type="dxa"/>
          <w:right w:w="108" w:type="dxa"/>
        </w:tblCellMar>
      </w:tblPr>
      <w:tblGrid>
        <w:gridCol w:w="861"/>
        <w:gridCol w:w="2588"/>
        <w:gridCol w:w="6179"/>
      </w:tblGrid>
      <w:tr>
        <w:tblPrEx>
          <w:tblCellMar>
            <w:top w:w="0" w:type="dxa"/>
            <w:left w:w="108" w:type="dxa"/>
            <w:bottom w:w="0" w:type="dxa"/>
            <w:right w:w="108" w:type="dxa"/>
          </w:tblCellMar>
        </w:tblPrEx>
        <w:trPr>
          <w:trHeight w:val="741" w:hRule="atLeast"/>
        </w:trPr>
        <w:tc>
          <w:tcPr>
            <w:tcW w:w="4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评审内容</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7" w:type="pct"/>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1</w:t>
            </w:r>
          </w:p>
        </w:tc>
        <w:tc>
          <w:tcPr>
            <w:tcW w:w="1344" w:type="pct"/>
            <w:tcBorders>
              <w:top w:val="single" w:color="auto" w:sz="4" w:space="0"/>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具有独立承担民事责任的能力</w:t>
            </w:r>
          </w:p>
        </w:tc>
        <w:tc>
          <w:tcPr>
            <w:tcW w:w="3209" w:type="pct"/>
            <w:tcBorders>
              <w:top w:val="single" w:color="auto" w:sz="4" w:space="0"/>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提供法人或者其他组织的营业执照等证明文件，扫描件加盖公章</w:t>
            </w:r>
          </w:p>
        </w:tc>
      </w:tr>
      <w:tr>
        <w:tblPrEx>
          <w:tblCellMar>
            <w:top w:w="0" w:type="dxa"/>
            <w:left w:w="108" w:type="dxa"/>
            <w:bottom w:w="0" w:type="dxa"/>
            <w:right w:w="108" w:type="dxa"/>
          </w:tblCellMar>
        </w:tblPrEx>
        <w:trPr>
          <w:trHeight w:val="979"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2</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ascii="宋体" w:hAnsi="宋体" w:cs="宋体"/>
                <w:sz w:val="24"/>
                <w:szCs w:val="24"/>
              </w:rPr>
            </w:pPr>
            <w:r>
              <w:rPr>
                <w:rFonts w:hint="eastAsia" w:ascii="宋体" w:hAnsi="宋体" w:cs="宋体"/>
                <w:kern w:val="0"/>
                <w:sz w:val="24"/>
                <w:szCs w:val="24"/>
                <w:lang w:val="ru-RU"/>
              </w:rPr>
              <w:t>具有良好的商业信誉和健全的财务会计制度</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提供（20</w:t>
            </w:r>
            <w:r>
              <w:rPr>
                <w:rFonts w:hint="eastAsia" w:ascii="宋体" w:hAnsi="宋体" w:cs="宋体"/>
                <w:kern w:val="0"/>
                <w:sz w:val="24"/>
                <w:szCs w:val="24"/>
              </w:rPr>
              <w:t>21</w:t>
            </w:r>
            <w:r>
              <w:rPr>
                <w:rFonts w:hint="eastAsia" w:ascii="宋体" w:hAnsi="宋体" w:cs="宋体"/>
                <w:kern w:val="0"/>
                <w:sz w:val="24"/>
                <w:szCs w:val="24"/>
                <w:lang w:val="ru-RU"/>
              </w:rPr>
              <w:t>年至202</w:t>
            </w:r>
            <w:r>
              <w:rPr>
                <w:rFonts w:hint="eastAsia" w:ascii="宋体" w:hAnsi="宋体" w:cs="宋体"/>
                <w:kern w:val="0"/>
                <w:sz w:val="24"/>
                <w:szCs w:val="24"/>
              </w:rPr>
              <w:t>3</w:t>
            </w:r>
            <w:r>
              <w:rPr>
                <w:rFonts w:hint="eastAsia" w:ascii="宋体" w:hAnsi="宋体" w:cs="宋体"/>
                <w:kern w:val="0"/>
                <w:sz w:val="24"/>
                <w:szCs w:val="24"/>
                <w:lang w:val="ru-RU"/>
              </w:rPr>
              <w:t>年）经会计师事务所出具的</w:t>
            </w:r>
            <w:r>
              <w:rPr>
                <w:rFonts w:hint="eastAsia" w:ascii="宋体" w:hAnsi="宋体" w:cs="宋体"/>
                <w:kern w:val="0"/>
                <w:sz w:val="24"/>
                <w:szCs w:val="24"/>
              </w:rPr>
              <w:t>任意一年</w:t>
            </w:r>
            <w:r>
              <w:rPr>
                <w:rFonts w:hint="eastAsia" w:ascii="宋体" w:hAnsi="宋体" w:cs="宋体"/>
                <w:kern w:val="0"/>
                <w:sz w:val="24"/>
                <w:szCs w:val="24"/>
                <w:lang w:val="ru-RU"/>
              </w:rPr>
              <w:t>审计报告（成立不足一年的公司提供成立以来本公司的财务报表）；</w:t>
            </w:r>
          </w:p>
        </w:tc>
      </w:tr>
      <w:tr>
        <w:tblPrEx>
          <w:tblCellMar>
            <w:top w:w="0" w:type="dxa"/>
            <w:left w:w="108" w:type="dxa"/>
            <w:bottom w:w="0" w:type="dxa"/>
            <w:right w:w="108" w:type="dxa"/>
          </w:tblCellMar>
        </w:tblPrEx>
        <w:trPr>
          <w:trHeight w:val="979"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3</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提供承诺书</w:t>
            </w:r>
          </w:p>
        </w:tc>
      </w:tr>
      <w:tr>
        <w:tblPrEx>
          <w:tblCellMar>
            <w:top w:w="0" w:type="dxa"/>
            <w:left w:w="108" w:type="dxa"/>
            <w:bottom w:w="0" w:type="dxa"/>
            <w:right w:w="108" w:type="dxa"/>
          </w:tblCellMar>
        </w:tblPrEx>
        <w:trPr>
          <w:trHeight w:val="578" w:hRule="atLeast"/>
        </w:trPr>
        <w:tc>
          <w:tcPr>
            <w:tcW w:w="4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4</w:t>
            </w:r>
          </w:p>
        </w:tc>
        <w:tc>
          <w:tcPr>
            <w:tcW w:w="134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val="ru-RU"/>
              </w:rPr>
              <w:t>具有依法缴纳税收和社会保障资金的良好记录</w:t>
            </w:r>
          </w:p>
        </w:tc>
        <w:tc>
          <w:tcPr>
            <w:tcW w:w="320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sz w:val="24"/>
                <w:szCs w:val="24"/>
              </w:rPr>
              <w:t>提供2024年任意1个月依法缴纳税收和社会保障资金的相关材料扫描件。如依法免税或不需要缴纳社会保障资金的，提供相应证明材料扫描件。</w:t>
            </w:r>
          </w:p>
        </w:tc>
      </w:tr>
      <w:tr>
        <w:tblPrEx>
          <w:tblCellMar>
            <w:top w:w="0" w:type="dxa"/>
            <w:left w:w="108" w:type="dxa"/>
            <w:bottom w:w="0" w:type="dxa"/>
            <w:right w:w="108" w:type="dxa"/>
          </w:tblCellMar>
        </w:tblPrEx>
        <w:trPr>
          <w:trHeight w:val="578"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5</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val="ru-RU"/>
              </w:rPr>
              <w:t>网站截图</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提供“国家企业信用信息公示系统”、“信用中国”、“中国裁判文书网”</w:t>
            </w:r>
            <w:r>
              <w:rPr>
                <w:rFonts w:hint="eastAsia" w:ascii="宋体" w:hAnsi="宋体" w:cs="宋体"/>
                <w:kern w:val="0"/>
                <w:sz w:val="24"/>
                <w:szCs w:val="24"/>
              </w:rPr>
              <w:t>等</w:t>
            </w:r>
            <w:r>
              <w:rPr>
                <w:rFonts w:hint="eastAsia" w:ascii="宋体" w:hAnsi="宋体" w:cs="宋体"/>
                <w:kern w:val="0"/>
                <w:sz w:val="24"/>
                <w:szCs w:val="24"/>
                <w:lang w:val="ru-RU"/>
              </w:rPr>
              <w:t>网站查询截图并加盖供应商单位公章</w:t>
            </w:r>
          </w:p>
        </w:tc>
      </w:tr>
      <w:tr>
        <w:tblPrEx>
          <w:tblCellMar>
            <w:top w:w="0" w:type="dxa"/>
            <w:left w:w="108" w:type="dxa"/>
            <w:bottom w:w="0" w:type="dxa"/>
            <w:right w:w="108" w:type="dxa"/>
          </w:tblCellMar>
        </w:tblPrEx>
        <w:trPr>
          <w:trHeight w:val="578"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6</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申请文件上传</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符合要求的时间前上传</w:t>
            </w:r>
          </w:p>
        </w:tc>
      </w:tr>
      <w:tr>
        <w:tblPrEx>
          <w:tblCellMar>
            <w:top w:w="0" w:type="dxa"/>
            <w:left w:w="108" w:type="dxa"/>
            <w:bottom w:w="0" w:type="dxa"/>
            <w:right w:w="108" w:type="dxa"/>
          </w:tblCellMar>
        </w:tblPrEx>
        <w:trPr>
          <w:trHeight w:val="578"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7</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申请文件签字和加盖供应商公司鲜章</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按</w:t>
            </w:r>
            <w:r>
              <w:rPr>
                <w:rFonts w:hint="eastAsia" w:ascii="宋体" w:hAnsi="宋体" w:cs="宋体"/>
                <w:kern w:val="0"/>
                <w:sz w:val="24"/>
                <w:szCs w:val="24"/>
              </w:rPr>
              <w:t>响应</w:t>
            </w:r>
            <w:r>
              <w:rPr>
                <w:rFonts w:hint="eastAsia" w:ascii="宋体" w:hAnsi="宋体" w:cs="宋体"/>
                <w:kern w:val="0"/>
                <w:sz w:val="24"/>
                <w:szCs w:val="24"/>
                <w:lang w:val="ru-RU"/>
              </w:rPr>
              <w:t>文件要求签字和加盖供应商公司鲜章</w:t>
            </w:r>
          </w:p>
        </w:tc>
      </w:tr>
      <w:tr>
        <w:tblPrEx>
          <w:tblCellMar>
            <w:top w:w="0" w:type="dxa"/>
            <w:left w:w="108" w:type="dxa"/>
            <w:bottom w:w="0" w:type="dxa"/>
            <w:right w:w="108" w:type="dxa"/>
          </w:tblCellMar>
        </w:tblPrEx>
        <w:trPr>
          <w:trHeight w:val="578"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8</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申请书内容</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kern w:val="0"/>
                <w:sz w:val="24"/>
                <w:szCs w:val="24"/>
                <w:lang w:val="ru-RU"/>
              </w:rPr>
              <w:t>比选申请书内容清晰、完整响应询比文件要求</w:t>
            </w:r>
          </w:p>
        </w:tc>
      </w:tr>
      <w:tr>
        <w:tblPrEx>
          <w:tblCellMar>
            <w:top w:w="0" w:type="dxa"/>
            <w:left w:w="108" w:type="dxa"/>
            <w:bottom w:w="0" w:type="dxa"/>
            <w:right w:w="108" w:type="dxa"/>
          </w:tblCellMar>
        </w:tblPrEx>
        <w:trPr>
          <w:trHeight w:val="578" w:hRule="atLeast"/>
        </w:trPr>
        <w:tc>
          <w:tcPr>
            <w:tcW w:w="447"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9</w:t>
            </w:r>
          </w:p>
        </w:tc>
        <w:tc>
          <w:tcPr>
            <w:tcW w:w="1344"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sz w:val="24"/>
                <w:szCs w:val="24"/>
              </w:rPr>
            </w:pPr>
            <w:r>
              <w:rPr>
                <w:rFonts w:hint="eastAsia" w:ascii="宋体" w:hAnsi="宋体" w:cs="宋体"/>
                <w:kern w:val="0"/>
                <w:sz w:val="24"/>
                <w:szCs w:val="24"/>
              </w:rPr>
              <w:t>特定资格要求</w:t>
            </w:r>
          </w:p>
        </w:tc>
        <w:tc>
          <w:tcPr>
            <w:tcW w:w="3209"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sz w:val="24"/>
                <w:szCs w:val="24"/>
              </w:rPr>
            </w:pPr>
            <w:r>
              <w:rPr>
                <w:rFonts w:hint="eastAsia" w:ascii="宋体" w:hAnsi="宋体" w:cs="宋体"/>
                <w:sz w:val="24"/>
                <w:szCs w:val="24"/>
              </w:rPr>
              <w:t>营业执照经营范围有招标代理且在西藏自治区建筑市场监管公共服务平台备案通过</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sz w:val="24"/>
                <w:szCs w:val="24"/>
              </w:rPr>
            </w:pPr>
            <w:r>
              <w:rPr>
                <w:rFonts w:hint="eastAsia" w:ascii="宋体" w:hAnsi="宋体" w:cs="宋体"/>
                <w:sz w:val="24"/>
                <w:szCs w:val="24"/>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sz w:val="24"/>
                <w:szCs w:val="24"/>
              </w:rPr>
            </w:pPr>
            <w:r>
              <w:rPr>
                <w:rFonts w:hint="eastAsia" w:ascii="宋体" w:hAnsi="宋体" w:cs="宋体"/>
                <w:sz w:val="24"/>
                <w:szCs w:val="24"/>
              </w:rPr>
              <w:t>2.有一项内容不合格，综合评定为不合格。</w:t>
            </w:r>
          </w:p>
        </w:tc>
      </w:tr>
    </w:tbl>
    <w:p>
      <w:pPr>
        <w:ind w:firstLine="480"/>
        <w:rPr>
          <w:sz w:val="24"/>
        </w:rPr>
      </w:pPr>
    </w:p>
    <w:p>
      <w:pPr>
        <w:ind w:firstLine="480"/>
        <w:rPr>
          <w:sz w:val="24"/>
        </w:rPr>
      </w:pPr>
    </w:p>
    <w:p>
      <w:pPr>
        <w:ind w:firstLine="480"/>
        <w:rPr>
          <w:sz w:val="24"/>
        </w:rPr>
      </w:pPr>
    </w:p>
    <w:p>
      <w:pPr>
        <w:jc w:val="left"/>
        <w:rPr>
          <w:rFonts w:ascii="宋体" w:hAnsi="宋体" w:cs="宋体"/>
          <w:b/>
          <w:bCs/>
          <w:kern w:val="0"/>
          <w:szCs w:val="28"/>
          <w:lang w:val="zh-CN"/>
        </w:rPr>
      </w:pPr>
      <w:r>
        <w:rPr>
          <w:rFonts w:ascii="宋体" w:hAnsi="宋体" w:cs="宋体"/>
          <w:b/>
          <w:bCs/>
          <w:kern w:val="0"/>
          <w:szCs w:val="28"/>
          <w:lang w:val="zh-CN"/>
        </w:rPr>
        <w:t xml:space="preserve"> </w:t>
      </w:r>
      <w:r>
        <w:rPr>
          <w:rFonts w:ascii="宋体" w:hAnsi="宋体" w:cs="宋体"/>
          <w:b/>
          <w:bCs/>
          <w:kern w:val="0"/>
          <w:szCs w:val="28"/>
          <w:lang w:val="zh-CN"/>
        </w:rPr>
        <w:br w:type="page"/>
      </w:r>
    </w:p>
    <w:tbl>
      <w:tblPr>
        <w:tblStyle w:val="7"/>
        <w:tblpPr w:leftFromText="180" w:rightFromText="180" w:vertAnchor="text" w:horzAnchor="page" w:tblpX="1800" w:tblpY="608"/>
        <w:tblOverlap w:val="never"/>
        <w:tblW w:w="9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218"/>
        <w:gridCol w:w="886"/>
        <w:gridCol w:w="5643"/>
        <w:gridCol w:w="566"/>
        <w:gridCol w:w="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329"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center"/>
              <w:rPr>
                <w:rFonts w:ascii="宋体" w:hAnsi="宋体" w:cs="宋体"/>
                <w:b/>
                <w:bCs/>
                <w:sz w:val="24"/>
                <w:szCs w:val="24"/>
              </w:rPr>
            </w:pPr>
            <w:r>
              <w:rPr>
                <w:rFonts w:hint="eastAsia" w:ascii="宋体" w:hAnsi="宋体" w:cs="宋体"/>
                <w:b/>
                <w:bCs/>
                <w:sz w:val="24"/>
                <w:szCs w:val="24"/>
              </w:rPr>
              <w:t>评 分 办 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b/>
                <w:bCs/>
                <w:sz w:val="24"/>
                <w:szCs w:val="24"/>
              </w:rPr>
            </w:pPr>
            <w:r>
              <w:rPr>
                <w:rFonts w:hint="eastAsia" w:ascii="宋体" w:hAnsi="宋体" w:cs="宋体"/>
                <w:b/>
                <w:bCs/>
                <w:sz w:val="24"/>
                <w:szCs w:val="24"/>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ind w:right="-90" w:rightChars="-32"/>
              <w:jc w:val="center"/>
              <w:rPr>
                <w:rFonts w:ascii="宋体" w:hAnsi="宋体" w:cs="宋体"/>
                <w:b/>
                <w:bCs/>
                <w:sz w:val="24"/>
                <w:szCs w:val="24"/>
              </w:rPr>
            </w:pPr>
            <w:r>
              <w:rPr>
                <w:rFonts w:hint="eastAsia" w:ascii="宋体" w:hAnsi="宋体" w:cs="宋体"/>
                <w:b/>
                <w:bCs/>
                <w:sz w:val="24"/>
                <w:szCs w:val="24"/>
              </w:rPr>
              <w:t>评分因素</w:t>
            </w:r>
          </w:p>
          <w:p>
            <w:pPr>
              <w:spacing w:before="24" w:beforeLines="10" w:after="24" w:afterLines="10"/>
              <w:jc w:val="center"/>
              <w:rPr>
                <w:rFonts w:ascii="宋体" w:hAnsi="宋体" w:cs="宋体"/>
                <w:b/>
                <w:bCs/>
                <w:sz w:val="24"/>
                <w:szCs w:val="24"/>
              </w:rPr>
            </w:pPr>
            <w:r>
              <w:rPr>
                <w:rFonts w:hint="eastAsia" w:ascii="宋体" w:hAnsi="宋体" w:cs="宋体"/>
                <w:b/>
                <w:bCs/>
                <w:sz w:val="24"/>
                <w:szCs w:val="24"/>
              </w:rPr>
              <w:t>及权重</w:t>
            </w:r>
          </w:p>
        </w:tc>
        <w:tc>
          <w:tcPr>
            <w:tcW w:w="88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ind w:left="-60" w:right="-107"/>
              <w:jc w:val="center"/>
              <w:rPr>
                <w:rFonts w:ascii="宋体" w:hAnsi="宋体" w:cs="宋体"/>
                <w:b/>
                <w:bCs/>
                <w:sz w:val="24"/>
                <w:szCs w:val="24"/>
              </w:rPr>
            </w:pPr>
            <w:r>
              <w:rPr>
                <w:rFonts w:hint="eastAsia" w:ascii="宋体" w:hAnsi="宋体" w:cs="宋体"/>
                <w:b/>
                <w:bCs/>
                <w:sz w:val="24"/>
                <w:szCs w:val="24"/>
              </w:rPr>
              <w:t>分值</w:t>
            </w:r>
          </w:p>
        </w:tc>
        <w:tc>
          <w:tcPr>
            <w:tcW w:w="5643"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ind w:right="231"/>
              <w:jc w:val="center"/>
              <w:rPr>
                <w:rFonts w:ascii="宋体" w:hAnsi="宋体" w:cs="宋体"/>
                <w:b/>
                <w:bCs/>
                <w:sz w:val="24"/>
                <w:szCs w:val="24"/>
              </w:rPr>
            </w:pPr>
            <w:r>
              <w:rPr>
                <w:rFonts w:hint="eastAsia" w:ascii="宋体" w:hAnsi="宋体" w:cs="宋体"/>
                <w:b/>
                <w:bCs/>
                <w:sz w:val="24"/>
                <w:szCs w:val="24"/>
              </w:rPr>
              <w:t>评分标准</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b/>
                <w:bCs/>
                <w:sz w:val="24"/>
                <w:szCs w:val="24"/>
              </w:rPr>
            </w:pPr>
            <w:r>
              <w:rPr>
                <w:rFonts w:hint="eastAsia" w:ascii="宋体" w:hAnsi="宋体" w:cs="宋体"/>
                <w:b/>
                <w:bCs/>
                <w:sz w:val="24"/>
                <w:szCs w:val="24"/>
              </w:rPr>
              <w:t>备注</w:t>
            </w: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b/>
                <w:bCs/>
                <w:sz w:val="24"/>
                <w:szCs w:val="24"/>
              </w:rPr>
            </w:pPr>
            <w:r>
              <w:rPr>
                <w:rFonts w:hint="eastAsia" w:ascii="宋体" w:hAnsi="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329"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rPr>
                <w:rFonts w:ascii="宋体" w:hAnsi="宋体" w:cs="宋体"/>
                <w:sz w:val="24"/>
                <w:szCs w:val="24"/>
              </w:rPr>
            </w:pPr>
            <w:r>
              <w:rPr>
                <w:rFonts w:hint="eastAsia" w:ascii="宋体" w:hAnsi="宋体" w:cs="宋体"/>
                <w:b/>
                <w:bCs/>
                <w:sz w:val="24"/>
                <w:szCs w:val="24"/>
              </w:rPr>
              <w:t>一、</w:t>
            </w:r>
            <w:r>
              <w:rPr>
                <w:rFonts w:hint="eastAsia" w:ascii="宋体" w:hAnsi="宋体" w:cs="宋体"/>
                <w:b/>
                <w:bCs/>
                <w:sz w:val="24"/>
                <w:szCs w:val="24"/>
                <w:lang w:val="en-US" w:eastAsia="zh-CN"/>
              </w:rPr>
              <w:t>服务</w:t>
            </w:r>
            <w:r>
              <w:rPr>
                <w:rFonts w:hint="eastAsia" w:ascii="宋体" w:hAnsi="宋体" w:cs="宋体"/>
                <w:b/>
                <w:bCs/>
                <w:sz w:val="24"/>
                <w:szCs w:val="24"/>
              </w:rPr>
              <w:t>部分（</w:t>
            </w:r>
            <w:r>
              <w:rPr>
                <w:rFonts w:ascii="宋体" w:hAnsi="宋体" w:cs="宋体"/>
                <w:b/>
                <w:bCs/>
                <w:sz w:val="24"/>
                <w:szCs w:val="24"/>
              </w:rPr>
              <w:t>60</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3" w:hRule="atLeast"/>
        </w:trPr>
        <w:tc>
          <w:tcPr>
            <w:tcW w:w="518" w:type="dxa"/>
            <w:tcBorders>
              <w:top w:val="single" w:color="auto" w:sz="4" w:space="0"/>
              <w:left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1</w:t>
            </w:r>
          </w:p>
        </w:tc>
        <w:tc>
          <w:tcPr>
            <w:tcW w:w="1218" w:type="dxa"/>
            <w:tcBorders>
              <w:top w:val="single" w:color="auto" w:sz="4" w:space="0"/>
              <w:left w:val="single" w:color="auto" w:sz="4" w:space="0"/>
              <w:right w:val="single" w:color="auto" w:sz="4" w:space="0"/>
            </w:tcBorders>
            <w:vAlign w:val="center"/>
          </w:tcPr>
          <w:p>
            <w:pPr>
              <w:pStyle w:val="11"/>
              <w:spacing w:line="280" w:lineRule="exact"/>
              <w:jc w:val="both"/>
              <w:rPr>
                <w:rFonts w:ascii="宋体" w:hAnsi="宋体" w:eastAsia="宋体" w:cs="宋体"/>
                <w:color w:val="auto"/>
              </w:rPr>
            </w:pPr>
            <w:r>
              <w:rPr>
                <w:rFonts w:hint="eastAsia" w:ascii="宋体" w:hAnsi="宋体" w:eastAsia="宋体" w:cs="宋体"/>
                <w:color w:val="auto"/>
              </w:rPr>
              <w:t>组织计划</w:t>
            </w:r>
          </w:p>
        </w:tc>
        <w:tc>
          <w:tcPr>
            <w:tcW w:w="886" w:type="dxa"/>
            <w:tcBorders>
              <w:top w:val="single" w:color="auto" w:sz="4" w:space="0"/>
              <w:left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ascii="宋体" w:hAnsi="宋体" w:cs="宋体"/>
                <w:sz w:val="24"/>
                <w:szCs w:val="24"/>
              </w:rPr>
              <w:t>35</w:t>
            </w:r>
          </w:p>
        </w:tc>
        <w:tc>
          <w:tcPr>
            <w:tcW w:w="5643" w:type="dxa"/>
            <w:tcBorders>
              <w:top w:val="single" w:color="auto" w:sz="4" w:space="0"/>
              <w:left w:val="single" w:color="auto" w:sz="4" w:space="0"/>
              <w:bottom w:val="single" w:color="auto" w:sz="4" w:space="0"/>
              <w:right w:val="single" w:color="auto" w:sz="4" w:space="0"/>
            </w:tcBorders>
          </w:tcPr>
          <w:p>
            <w:pPr>
              <w:pStyle w:val="12"/>
              <w:widowControl w:val="0"/>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eastAsia="zh-CN"/>
              </w:rPr>
              <w:t>组织计划（</w:t>
            </w:r>
            <w:r>
              <w:rPr>
                <w:rFonts w:hint="eastAsia" w:ascii="宋体" w:hAnsi="宋体" w:eastAsia="宋体" w:cs="宋体"/>
                <w:sz w:val="24"/>
                <w:szCs w:val="24"/>
                <w:lang w:val="en-US" w:eastAsia="zh-CN"/>
              </w:rPr>
              <w:t>按照招投标法规定</w:t>
            </w:r>
            <w:r>
              <w:rPr>
                <w:rFonts w:hint="eastAsia" w:ascii="宋体" w:hAnsi="宋体" w:eastAsia="宋体" w:cs="宋体"/>
                <w:sz w:val="24"/>
                <w:szCs w:val="24"/>
                <w:lang w:eastAsia="zh-CN"/>
              </w:rPr>
              <w:t>合理进行</w:t>
            </w:r>
            <w:r>
              <w:rPr>
                <w:rFonts w:hint="eastAsia" w:ascii="宋体" w:hAnsi="宋体" w:eastAsia="宋体" w:cs="宋体"/>
                <w:sz w:val="24"/>
                <w:szCs w:val="24"/>
                <w:lang w:val="en-US" w:eastAsia="zh-CN"/>
              </w:rPr>
              <w:t>招标服务</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限</w:t>
            </w:r>
            <w:r>
              <w:rPr>
                <w:rFonts w:hint="eastAsia" w:ascii="宋体" w:hAnsi="宋体" w:eastAsia="宋体" w:cs="宋体"/>
                <w:sz w:val="24"/>
                <w:szCs w:val="24"/>
                <w:lang w:eastAsia="zh-CN"/>
              </w:rPr>
              <w:t>安排和</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工作任务完成时限）</w:t>
            </w:r>
            <w:r>
              <w:rPr>
                <w:rFonts w:hint="eastAsia" w:ascii="宋体" w:hAnsi="宋体" w:eastAsia="宋体" w:cs="宋体"/>
                <w:sz w:val="24"/>
                <w:szCs w:val="24"/>
                <w:lang w:val="en-US" w:eastAsia="zh-CN"/>
              </w:rPr>
              <w:t>等内容综合评分</w:t>
            </w:r>
            <w:r>
              <w:rPr>
                <w:rFonts w:hint="eastAsia" w:ascii="宋体" w:hAnsi="宋体" w:eastAsia="宋体" w:cs="宋体"/>
                <w:sz w:val="24"/>
                <w:szCs w:val="24"/>
                <w:lang w:eastAsia="zh-CN"/>
              </w:rPr>
              <w:t>。</w:t>
            </w:r>
          </w:p>
          <w:p>
            <w:pPr>
              <w:pStyle w:val="12"/>
              <w:widowControl w:val="0"/>
              <w:numPr>
                <w:ilvl w:val="0"/>
                <w:numId w:val="2"/>
              </w:numPr>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val="en-US" w:eastAsia="zh-CN"/>
              </w:rPr>
              <w:t>招标程序</w:t>
            </w:r>
            <w:r>
              <w:rPr>
                <w:rFonts w:hint="eastAsia" w:ascii="宋体" w:hAnsi="宋体" w:eastAsia="宋体" w:cs="宋体"/>
                <w:sz w:val="24"/>
                <w:szCs w:val="24"/>
                <w:lang w:eastAsia="zh-CN"/>
              </w:rPr>
              <w:t>安排合理且在</w:t>
            </w:r>
            <w:r>
              <w:rPr>
                <w:rFonts w:hint="eastAsia" w:ascii="宋体" w:hAnsi="宋体" w:eastAsia="宋体" w:cs="宋体"/>
                <w:sz w:val="24"/>
                <w:szCs w:val="24"/>
                <w:lang w:val="en-US" w:eastAsia="zh-CN"/>
              </w:rPr>
              <w:t>招投标法规定</w:t>
            </w:r>
            <w:r>
              <w:rPr>
                <w:rFonts w:hint="eastAsia" w:ascii="宋体" w:hAnsi="宋体" w:eastAsia="宋体" w:cs="宋体"/>
                <w:sz w:val="24"/>
                <w:szCs w:val="24"/>
                <w:lang w:eastAsia="zh-CN"/>
              </w:rPr>
              <w:t>期限内得</w:t>
            </w:r>
            <w:r>
              <w:rPr>
                <w:rFonts w:ascii="宋体" w:hAnsi="宋体" w:eastAsia="宋体" w:cs="宋体"/>
                <w:sz w:val="24"/>
                <w:szCs w:val="24"/>
                <w:lang w:val="en-US" w:eastAsia="zh-CN"/>
              </w:rPr>
              <w:t>25</w:t>
            </w:r>
            <w:r>
              <w:rPr>
                <w:rFonts w:hint="eastAsia" w:ascii="宋体" w:hAnsi="宋体" w:eastAsia="宋体" w:cs="宋体"/>
                <w:sz w:val="24"/>
                <w:szCs w:val="24"/>
                <w:lang w:val="en-US" w:eastAsia="zh-CN"/>
              </w:rPr>
              <w:t>-</w:t>
            </w:r>
            <w:r>
              <w:rPr>
                <w:rFonts w:ascii="宋体" w:hAnsi="宋体" w:eastAsia="宋体" w:cs="宋体"/>
                <w:sz w:val="24"/>
                <w:szCs w:val="24"/>
                <w:lang w:val="en-US" w:eastAsia="zh-CN"/>
              </w:rPr>
              <w:t>35</w:t>
            </w:r>
            <w:r>
              <w:rPr>
                <w:rFonts w:hint="eastAsia" w:ascii="宋体" w:hAnsi="宋体" w:eastAsia="宋体" w:cs="宋体"/>
                <w:sz w:val="24"/>
                <w:szCs w:val="24"/>
                <w:lang w:eastAsia="zh-CN"/>
              </w:rPr>
              <w:t>分；</w:t>
            </w:r>
          </w:p>
          <w:p>
            <w:pPr>
              <w:pStyle w:val="12"/>
              <w:widowControl w:val="0"/>
              <w:numPr>
                <w:ilvl w:val="0"/>
                <w:numId w:val="2"/>
              </w:numPr>
              <w:autoSpaceDE w:val="0"/>
              <w:autoSpaceDN w:val="0"/>
              <w:adjustRightInd w:val="0"/>
              <w:spacing w:before="0" w:after="0"/>
              <w:ind w:right="-319" w:rightChars="-114"/>
              <w:jc w:val="left"/>
              <w:rPr>
                <w:rFonts w:ascii="宋体" w:hAnsi="宋体" w:eastAsia="宋体" w:cs="宋体"/>
                <w:sz w:val="24"/>
                <w:szCs w:val="24"/>
                <w:lang w:eastAsia="zh-CN"/>
              </w:rPr>
            </w:pPr>
            <w:r>
              <w:rPr>
                <w:rFonts w:hint="eastAsia" w:ascii="宋体" w:hAnsi="宋体" w:eastAsia="宋体" w:cs="宋体"/>
                <w:sz w:val="24"/>
                <w:szCs w:val="24"/>
                <w:lang w:val="en-US" w:eastAsia="zh-CN"/>
              </w:rPr>
              <w:t>招标程序</w:t>
            </w:r>
            <w:r>
              <w:rPr>
                <w:rFonts w:hint="eastAsia" w:ascii="宋体" w:hAnsi="宋体" w:eastAsia="宋体" w:cs="宋体"/>
                <w:sz w:val="24"/>
                <w:szCs w:val="24"/>
                <w:lang w:eastAsia="zh-CN"/>
              </w:rPr>
              <w:t>安排一般且在</w:t>
            </w:r>
            <w:r>
              <w:rPr>
                <w:rFonts w:hint="eastAsia" w:ascii="宋体" w:hAnsi="宋体" w:eastAsia="宋体" w:cs="宋体"/>
                <w:sz w:val="24"/>
                <w:szCs w:val="24"/>
                <w:lang w:val="en-US" w:eastAsia="zh-CN"/>
              </w:rPr>
              <w:t>比选文件</w:t>
            </w:r>
            <w:r>
              <w:rPr>
                <w:rFonts w:hint="eastAsia" w:ascii="宋体" w:hAnsi="宋体" w:eastAsia="宋体" w:cs="宋体"/>
                <w:sz w:val="24"/>
                <w:szCs w:val="24"/>
                <w:lang w:eastAsia="zh-CN"/>
              </w:rPr>
              <w:t>要求期限内得</w:t>
            </w:r>
            <w:r>
              <w:rPr>
                <w:rFonts w:ascii="宋体" w:hAnsi="宋体" w:eastAsia="宋体" w:cs="宋体"/>
                <w:sz w:val="24"/>
                <w:szCs w:val="24"/>
                <w:lang w:val="en-US" w:eastAsia="zh-CN"/>
              </w:rPr>
              <w:t>15</w:t>
            </w:r>
            <w:r>
              <w:rPr>
                <w:rFonts w:hint="eastAsia" w:ascii="宋体" w:hAnsi="宋体" w:eastAsia="宋体" w:cs="宋体"/>
                <w:sz w:val="24"/>
                <w:szCs w:val="24"/>
                <w:lang w:val="en-US" w:eastAsia="zh-CN"/>
              </w:rPr>
              <w:t>-</w:t>
            </w:r>
            <w:r>
              <w:rPr>
                <w:rFonts w:ascii="宋体" w:hAnsi="宋体" w:eastAsia="宋体" w:cs="宋体"/>
                <w:sz w:val="24"/>
                <w:szCs w:val="24"/>
                <w:lang w:val="en-US" w:eastAsia="zh-CN"/>
              </w:rPr>
              <w:t>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pPr>
              <w:pStyle w:val="12"/>
              <w:widowControl w:val="0"/>
              <w:numPr>
                <w:ilvl w:val="0"/>
                <w:numId w:val="2"/>
              </w:numPr>
              <w:autoSpaceDE w:val="0"/>
              <w:autoSpaceDN w:val="0"/>
              <w:adjustRightInd w:val="0"/>
              <w:spacing w:before="0" w:after="0"/>
              <w:ind w:right="-319" w:rightChars="-114"/>
              <w:jc w:val="left"/>
              <w:rPr>
                <w:rFonts w:ascii="宋体" w:hAnsi="宋体" w:eastAsia="宋体" w:cs="宋体"/>
                <w:sz w:val="24"/>
                <w:szCs w:val="24"/>
                <w:lang w:eastAsia="zh-CN"/>
              </w:rPr>
            </w:pPr>
            <w:r>
              <w:rPr>
                <w:rFonts w:hint="eastAsia" w:ascii="宋体" w:hAnsi="宋体" w:eastAsia="宋体" w:cs="宋体"/>
                <w:sz w:val="24"/>
                <w:szCs w:val="24"/>
                <w:lang w:val="en-US" w:eastAsia="zh-CN"/>
              </w:rPr>
              <w:t>招标程序</w:t>
            </w:r>
            <w:r>
              <w:rPr>
                <w:rFonts w:hint="eastAsia" w:ascii="宋体" w:hAnsi="宋体" w:eastAsia="宋体" w:cs="宋体"/>
                <w:sz w:val="24"/>
                <w:szCs w:val="24"/>
                <w:lang w:eastAsia="zh-CN"/>
              </w:rPr>
              <w:t>安排差且在</w:t>
            </w:r>
            <w:r>
              <w:rPr>
                <w:rFonts w:hint="eastAsia" w:ascii="宋体" w:hAnsi="宋体" w:eastAsia="宋体" w:cs="宋体"/>
                <w:sz w:val="24"/>
                <w:szCs w:val="24"/>
                <w:lang w:val="en-US" w:eastAsia="zh-CN"/>
              </w:rPr>
              <w:t>比选文件</w:t>
            </w:r>
            <w:r>
              <w:rPr>
                <w:rFonts w:hint="eastAsia" w:ascii="宋体" w:hAnsi="宋体" w:eastAsia="宋体" w:cs="宋体"/>
                <w:sz w:val="24"/>
                <w:szCs w:val="24"/>
                <w:lang w:eastAsia="zh-CN"/>
              </w:rPr>
              <w:t>要求期限外得</w:t>
            </w:r>
            <w:r>
              <w:rPr>
                <w:rFonts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ascii="宋体" w:hAnsi="宋体" w:eastAsia="宋体" w:cs="宋体"/>
                <w:sz w:val="24"/>
                <w:szCs w:val="24"/>
                <w:lang w:val="en-US"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pPr>
              <w:pStyle w:val="12"/>
              <w:widowControl w:val="0"/>
              <w:numPr>
                <w:ilvl w:val="0"/>
                <w:numId w:val="2"/>
              </w:numPr>
              <w:autoSpaceDE w:val="0"/>
              <w:autoSpaceDN w:val="0"/>
              <w:adjustRightInd w:val="0"/>
              <w:spacing w:before="0" w:after="0"/>
              <w:ind w:right="-319" w:rightChars="-114"/>
              <w:jc w:val="left"/>
              <w:rPr>
                <w:rFonts w:ascii="宋体" w:hAnsi="宋体" w:eastAsia="宋体" w:cs="宋体"/>
                <w:sz w:val="24"/>
                <w:szCs w:val="24"/>
                <w:lang w:eastAsia="zh-CN"/>
              </w:rPr>
            </w:pPr>
            <w:r>
              <w:rPr>
                <w:rFonts w:hint="eastAsia" w:ascii="宋体" w:hAnsi="宋体" w:eastAsia="宋体" w:cs="宋体"/>
                <w:sz w:val="24"/>
                <w:szCs w:val="24"/>
                <w:lang w:eastAsia="zh-CN"/>
              </w:rPr>
              <w:t>未在要求期限内不得分。</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left"/>
              <w:rPr>
                <w:rFonts w:ascii="宋体" w:hAnsi="宋体" w:cs="宋体"/>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518" w:type="dxa"/>
            <w:tcBorders>
              <w:top w:val="single" w:color="auto" w:sz="4" w:space="0"/>
              <w:left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2</w:t>
            </w:r>
          </w:p>
        </w:tc>
        <w:tc>
          <w:tcPr>
            <w:tcW w:w="1218" w:type="dxa"/>
            <w:tcBorders>
              <w:top w:val="single" w:color="auto" w:sz="4" w:space="0"/>
              <w:left w:val="single" w:color="auto" w:sz="4" w:space="0"/>
              <w:right w:val="single" w:color="auto" w:sz="4" w:space="0"/>
            </w:tcBorders>
            <w:vAlign w:val="center"/>
          </w:tcPr>
          <w:p>
            <w:pPr>
              <w:pStyle w:val="11"/>
              <w:spacing w:line="280" w:lineRule="exact"/>
              <w:jc w:val="center"/>
              <w:rPr>
                <w:rFonts w:ascii="宋体" w:hAnsi="宋体" w:eastAsia="宋体" w:cs="宋体"/>
                <w:color w:val="auto"/>
              </w:rPr>
            </w:pPr>
            <w:r>
              <w:rPr>
                <w:rFonts w:hint="eastAsia" w:ascii="宋体" w:hAnsi="宋体" w:eastAsia="宋体" w:cs="宋体"/>
                <w:color w:val="auto"/>
              </w:rPr>
              <w:t>服务承诺</w:t>
            </w:r>
          </w:p>
        </w:tc>
        <w:tc>
          <w:tcPr>
            <w:tcW w:w="886" w:type="dxa"/>
            <w:tcBorders>
              <w:top w:val="single" w:color="auto" w:sz="4" w:space="0"/>
              <w:left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25</w:t>
            </w:r>
          </w:p>
        </w:tc>
        <w:tc>
          <w:tcPr>
            <w:tcW w:w="5643" w:type="dxa"/>
            <w:tcBorders>
              <w:top w:val="single" w:color="auto" w:sz="4" w:space="0"/>
              <w:left w:val="single" w:color="auto" w:sz="4" w:space="0"/>
              <w:bottom w:val="single" w:color="auto" w:sz="4" w:space="0"/>
              <w:right w:val="single" w:color="auto" w:sz="4" w:space="0"/>
            </w:tcBorders>
          </w:tcPr>
          <w:p>
            <w:pPr>
              <w:pStyle w:val="12"/>
              <w:widowControl w:val="0"/>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eastAsia="zh-CN"/>
              </w:rPr>
              <w:t>服务承诺：</w:t>
            </w:r>
            <w:r>
              <w:rPr>
                <w:rFonts w:hint="eastAsia" w:ascii="宋体" w:hAnsi="宋体" w:eastAsia="宋体" w:cs="宋体"/>
                <w:sz w:val="24"/>
                <w:szCs w:val="24"/>
                <w:lang w:val="en-US" w:eastAsia="zh-CN"/>
              </w:rPr>
              <w:t>申请人应承诺以三公一诚的原则进行招标代理并提供</w:t>
            </w:r>
            <w:r>
              <w:rPr>
                <w:rFonts w:hint="eastAsia" w:ascii="宋体" w:hAnsi="宋体" w:eastAsia="宋体" w:cs="宋体"/>
                <w:sz w:val="24"/>
                <w:szCs w:val="24"/>
                <w:lang w:eastAsia="zh-CN"/>
              </w:rPr>
              <w:t>优质的服务）</w:t>
            </w:r>
            <w:r>
              <w:rPr>
                <w:rFonts w:hint="eastAsia" w:ascii="宋体" w:hAnsi="宋体" w:eastAsia="宋体" w:cs="宋体"/>
                <w:sz w:val="24"/>
                <w:szCs w:val="24"/>
                <w:lang w:val="en-US" w:eastAsia="zh-CN"/>
              </w:rPr>
              <w:t>等内容综合评分</w:t>
            </w:r>
            <w:r>
              <w:rPr>
                <w:rFonts w:hint="eastAsia" w:ascii="宋体" w:hAnsi="宋体" w:eastAsia="宋体" w:cs="宋体"/>
                <w:sz w:val="24"/>
                <w:szCs w:val="24"/>
                <w:lang w:eastAsia="zh-CN"/>
              </w:rPr>
              <w:t>。</w:t>
            </w:r>
          </w:p>
          <w:p>
            <w:pPr>
              <w:pStyle w:val="12"/>
              <w:widowControl w:val="0"/>
              <w:numPr>
                <w:ilvl w:val="0"/>
                <w:numId w:val="3"/>
              </w:numPr>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eastAsia="zh-CN"/>
              </w:rPr>
              <w:t>优得</w:t>
            </w:r>
            <w:r>
              <w:rPr>
                <w:rFonts w:hint="eastAsia" w:ascii="宋体" w:hAnsi="宋体" w:eastAsia="宋体" w:cs="宋体"/>
                <w:sz w:val="24"/>
                <w:szCs w:val="24"/>
                <w:lang w:val="en-US" w:eastAsia="zh-CN"/>
              </w:rPr>
              <w:t>18-25</w:t>
            </w:r>
            <w:r>
              <w:rPr>
                <w:rFonts w:hint="eastAsia" w:ascii="宋体" w:hAnsi="宋体" w:eastAsia="宋体" w:cs="宋体"/>
                <w:sz w:val="24"/>
                <w:szCs w:val="24"/>
                <w:lang w:eastAsia="zh-CN"/>
              </w:rPr>
              <w:t>分；</w:t>
            </w:r>
          </w:p>
          <w:p>
            <w:pPr>
              <w:pStyle w:val="12"/>
              <w:widowControl w:val="0"/>
              <w:numPr>
                <w:ilvl w:val="0"/>
                <w:numId w:val="3"/>
              </w:numPr>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eastAsia="zh-CN"/>
              </w:rPr>
              <w:t>良得</w:t>
            </w:r>
            <w:r>
              <w:rPr>
                <w:rFonts w:hint="eastAsia" w:ascii="宋体" w:hAnsi="宋体" w:eastAsia="宋体" w:cs="宋体"/>
                <w:sz w:val="24"/>
                <w:szCs w:val="24"/>
                <w:lang w:val="en-US" w:eastAsia="zh-CN"/>
              </w:rPr>
              <w:t>9-17</w:t>
            </w:r>
            <w:r>
              <w:rPr>
                <w:rFonts w:hint="eastAsia" w:ascii="宋体" w:hAnsi="宋体" w:eastAsia="宋体" w:cs="宋体"/>
                <w:sz w:val="24"/>
                <w:szCs w:val="24"/>
                <w:lang w:eastAsia="zh-CN"/>
              </w:rPr>
              <w:t>分；</w:t>
            </w:r>
          </w:p>
          <w:p>
            <w:pPr>
              <w:pStyle w:val="12"/>
              <w:widowControl w:val="0"/>
              <w:numPr>
                <w:ilvl w:val="0"/>
                <w:numId w:val="3"/>
              </w:numPr>
              <w:autoSpaceDE w:val="0"/>
              <w:autoSpaceDN w:val="0"/>
              <w:adjustRightInd w:val="0"/>
              <w:spacing w:before="0" w:after="0"/>
              <w:jc w:val="left"/>
              <w:rPr>
                <w:rFonts w:ascii="宋体" w:hAnsi="宋体" w:eastAsia="宋体" w:cs="宋体"/>
                <w:sz w:val="24"/>
                <w:szCs w:val="24"/>
                <w:lang w:eastAsia="zh-CN"/>
              </w:rPr>
            </w:pPr>
            <w:r>
              <w:rPr>
                <w:rFonts w:hint="eastAsia" w:ascii="宋体" w:hAnsi="宋体" w:eastAsia="宋体" w:cs="宋体"/>
                <w:sz w:val="24"/>
                <w:szCs w:val="24"/>
                <w:lang w:eastAsia="zh-CN"/>
              </w:rPr>
              <w:t>一般得1-8分；差不得分。</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left"/>
              <w:rPr>
                <w:rFonts w:ascii="宋体" w:hAnsi="宋体" w:cs="宋体"/>
                <w:sz w:val="24"/>
                <w:szCs w:val="24"/>
                <w:lang w:val="ru-RU"/>
              </w:rPr>
            </w:pP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left"/>
              <w:rPr>
                <w:rFonts w:ascii="宋体" w:hAnsi="宋体" w:cs="宋体"/>
                <w:sz w:val="24"/>
                <w:szCs w:val="24"/>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9329"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360" w:lineRule="auto"/>
              <w:jc w:val="left"/>
              <w:rPr>
                <w:rFonts w:ascii="宋体" w:hAnsi="宋体" w:cs="宋体"/>
                <w:sz w:val="24"/>
                <w:szCs w:val="24"/>
              </w:rPr>
            </w:pPr>
            <w:r>
              <w:rPr>
                <w:rFonts w:hint="eastAsia" w:ascii="宋体" w:hAnsi="宋体" w:cs="宋体"/>
                <w:b/>
                <w:bCs/>
                <w:sz w:val="24"/>
                <w:szCs w:val="24"/>
              </w:rPr>
              <w:t>二、商务部分（</w:t>
            </w:r>
            <w:r>
              <w:rPr>
                <w:rFonts w:ascii="宋体" w:hAnsi="宋体" w:cs="宋体"/>
                <w:b/>
                <w:bCs/>
                <w:sz w:val="24"/>
                <w:szCs w:val="24"/>
              </w:rPr>
              <w:t>30</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9"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2</w:t>
            </w:r>
          </w:p>
        </w:tc>
        <w:tc>
          <w:tcPr>
            <w:tcW w:w="12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业绩证明</w:t>
            </w:r>
          </w:p>
        </w:tc>
        <w:tc>
          <w:tcPr>
            <w:tcW w:w="88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ascii="宋体" w:hAnsi="宋体" w:cs="宋体"/>
                <w:sz w:val="24"/>
                <w:szCs w:val="24"/>
              </w:rPr>
              <w:t>20</w:t>
            </w:r>
            <w:r>
              <w:rPr>
                <w:rFonts w:hint="eastAsia" w:ascii="宋体" w:hAnsi="宋体" w:cs="宋体"/>
                <w:sz w:val="24"/>
                <w:szCs w:val="24"/>
              </w:rPr>
              <w:t>分</w:t>
            </w:r>
          </w:p>
        </w:tc>
        <w:tc>
          <w:tcPr>
            <w:tcW w:w="5643"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r>
              <w:rPr>
                <w:rFonts w:hint="eastAsia" w:ascii="宋体" w:hAnsi="宋体" w:cs="宋体"/>
                <w:sz w:val="24"/>
                <w:szCs w:val="24"/>
              </w:rPr>
              <w:t>比选申请人提供近年（20</w:t>
            </w:r>
            <w:r>
              <w:rPr>
                <w:rFonts w:ascii="宋体" w:hAnsi="宋体" w:cs="宋体"/>
                <w:sz w:val="24"/>
                <w:szCs w:val="24"/>
              </w:rPr>
              <w:t>2</w:t>
            </w:r>
            <w:r>
              <w:rPr>
                <w:rFonts w:hint="eastAsia" w:ascii="宋体" w:hAnsi="宋体" w:cs="宋体"/>
                <w:sz w:val="24"/>
                <w:szCs w:val="24"/>
              </w:rPr>
              <w:t>1年至今）承担过</w:t>
            </w:r>
            <w:r>
              <w:rPr>
                <w:rFonts w:hint="eastAsia" w:ascii="宋体" w:hAnsi="宋体" w:cs="宋体"/>
                <w:sz w:val="24"/>
                <w:szCs w:val="24"/>
                <w:lang w:val="en-US" w:eastAsia="zh-CN"/>
              </w:rPr>
              <w:t>招标代理</w:t>
            </w:r>
            <w:r>
              <w:rPr>
                <w:rFonts w:hint="eastAsia" w:ascii="宋体" w:hAnsi="宋体" w:cs="宋体"/>
                <w:sz w:val="24"/>
                <w:szCs w:val="24"/>
              </w:rPr>
              <w:t>项目业绩的，每个业绩得</w:t>
            </w:r>
            <w:r>
              <w:rPr>
                <w:rFonts w:ascii="宋体" w:hAnsi="宋体" w:cs="宋体"/>
                <w:sz w:val="24"/>
                <w:szCs w:val="24"/>
              </w:rPr>
              <w:t>4</w:t>
            </w:r>
            <w:r>
              <w:rPr>
                <w:rFonts w:hint="eastAsia" w:ascii="宋体" w:hAnsi="宋体" w:cs="宋体"/>
                <w:sz w:val="24"/>
                <w:szCs w:val="24"/>
              </w:rPr>
              <w:t>分，最高得</w:t>
            </w:r>
            <w:r>
              <w:rPr>
                <w:rFonts w:ascii="宋体" w:hAnsi="宋体" w:cs="宋体"/>
                <w:sz w:val="24"/>
                <w:szCs w:val="24"/>
              </w:rPr>
              <w:t>20</w:t>
            </w:r>
            <w:r>
              <w:rPr>
                <w:rFonts w:hint="eastAsia" w:ascii="宋体" w:hAnsi="宋体" w:cs="宋体"/>
                <w:sz w:val="24"/>
                <w:szCs w:val="24"/>
              </w:rPr>
              <w:t>分。</w:t>
            </w:r>
          </w:p>
          <w:p>
            <w:pPr>
              <w:spacing w:before="24" w:beforeLines="10" w:after="24" w:afterLines="10"/>
              <w:jc w:val="left"/>
              <w:rPr>
                <w:rFonts w:ascii="宋体" w:hAnsi="宋体" w:cs="宋体"/>
                <w:sz w:val="24"/>
                <w:szCs w:val="24"/>
              </w:rPr>
            </w:pPr>
            <w:r>
              <w:rPr>
                <w:rFonts w:hint="eastAsia" w:ascii="宋体" w:hAnsi="宋体" w:cs="宋体"/>
                <w:sz w:val="24"/>
                <w:szCs w:val="24"/>
              </w:rPr>
              <w:t>注：业绩证明材料以中标通知书或合同为准，没有提供不得分。</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人员配备情况</w:t>
            </w:r>
          </w:p>
        </w:tc>
        <w:tc>
          <w:tcPr>
            <w:tcW w:w="88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10分</w:t>
            </w:r>
          </w:p>
        </w:tc>
        <w:tc>
          <w:tcPr>
            <w:tcW w:w="5643"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r>
              <w:rPr>
                <w:rFonts w:hint="eastAsia" w:ascii="宋体" w:hAnsi="宋体" w:cs="宋体"/>
                <w:sz w:val="24"/>
                <w:szCs w:val="24"/>
              </w:rPr>
              <w:t>1、持</w:t>
            </w:r>
            <w:r>
              <w:rPr>
                <w:rFonts w:hint="eastAsia" w:ascii="宋体" w:hAnsi="宋体" w:cs="宋体"/>
                <w:sz w:val="24"/>
                <w:szCs w:val="24"/>
                <w:lang w:val="en-US" w:eastAsia="zh-CN"/>
              </w:rPr>
              <w:t>贰级及以上级</w:t>
            </w:r>
            <w:r>
              <w:rPr>
                <w:rFonts w:hint="eastAsia" w:ascii="宋体" w:hAnsi="宋体" w:cs="宋体"/>
                <w:sz w:val="24"/>
                <w:szCs w:val="24"/>
              </w:rPr>
              <w:t>造价工程师证书一名得</w:t>
            </w:r>
            <w:r>
              <w:rPr>
                <w:rFonts w:hint="eastAsia" w:ascii="宋体" w:hAnsi="宋体" w:cs="宋体"/>
                <w:sz w:val="24"/>
                <w:szCs w:val="24"/>
                <w:lang w:val="en-US" w:eastAsia="zh-CN"/>
              </w:rPr>
              <w:t>4</w:t>
            </w:r>
            <w:r>
              <w:rPr>
                <w:rFonts w:hint="eastAsia" w:ascii="宋体" w:hAnsi="宋体" w:cs="宋体"/>
                <w:sz w:val="24"/>
                <w:szCs w:val="24"/>
              </w:rPr>
              <w:t>分，最高得4分。</w:t>
            </w:r>
            <w:bookmarkStart w:id="35" w:name="_GoBack"/>
            <w:bookmarkEnd w:id="35"/>
          </w:p>
          <w:p>
            <w:pPr>
              <w:spacing w:before="24" w:beforeLines="10" w:after="24" w:afterLines="10"/>
              <w:jc w:val="left"/>
              <w:rPr>
                <w:rFonts w:ascii="宋体" w:hAnsi="宋体" w:cs="宋体"/>
                <w:sz w:val="24"/>
                <w:szCs w:val="24"/>
              </w:rPr>
            </w:pPr>
            <w:r>
              <w:rPr>
                <w:rFonts w:hint="eastAsia" w:ascii="宋体" w:hAnsi="宋体" w:cs="宋体"/>
                <w:sz w:val="24"/>
                <w:szCs w:val="24"/>
              </w:rPr>
              <w:t>2、每提供一名招标工作人员得</w:t>
            </w:r>
            <w:r>
              <w:rPr>
                <w:rFonts w:hint="eastAsia" w:ascii="宋体" w:hAnsi="宋体" w:cs="宋体"/>
                <w:sz w:val="24"/>
                <w:szCs w:val="24"/>
                <w:lang w:val="en-US" w:eastAsia="zh-CN"/>
              </w:rPr>
              <w:t>3</w:t>
            </w:r>
            <w:r>
              <w:rPr>
                <w:rFonts w:hint="eastAsia" w:ascii="宋体" w:hAnsi="宋体" w:cs="宋体"/>
                <w:sz w:val="24"/>
                <w:szCs w:val="24"/>
              </w:rPr>
              <w:t>分，招标工作人员需提供《西藏政府采购代理机构培训合格证》扫描件且工作单位在本公司名下，最高6分。</w:t>
            </w:r>
          </w:p>
          <w:p>
            <w:pPr>
              <w:spacing w:before="24" w:beforeLines="10" w:after="24" w:afterLines="10"/>
              <w:jc w:val="left"/>
              <w:rPr>
                <w:rFonts w:ascii="宋体" w:hAnsi="宋体" w:cs="宋体"/>
                <w:sz w:val="24"/>
                <w:szCs w:val="24"/>
              </w:rPr>
            </w:pPr>
            <w:r>
              <w:rPr>
                <w:rFonts w:hint="eastAsia" w:ascii="宋体" w:hAnsi="宋体" w:cs="宋体"/>
                <w:sz w:val="24"/>
                <w:szCs w:val="24"/>
              </w:rPr>
              <w:t>以上人员证书以原件扫描件为准，人员不重复记分。</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9329" w:type="dxa"/>
            <w:gridSpan w:val="6"/>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r>
              <w:rPr>
                <w:rFonts w:hint="eastAsia" w:ascii="宋体" w:hAnsi="宋体" w:cs="宋体"/>
                <w:b/>
                <w:bCs/>
                <w:sz w:val="24"/>
                <w:szCs w:val="24"/>
              </w:rPr>
              <w:t>三、报价部分（</w:t>
            </w:r>
            <w:r>
              <w:rPr>
                <w:rFonts w:ascii="宋体" w:hAnsi="宋体" w:cs="宋体"/>
                <w:b/>
                <w:bCs/>
                <w:sz w:val="24"/>
                <w:szCs w:val="24"/>
              </w:rPr>
              <w:t>10</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6" w:hRule="atLeast"/>
        </w:trPr>
        <w:tc>
          <w:tcPr>
            <w:tcW w:w="5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报价</w:t>
            </w:r>
          </w:p>
        </w:tc>
        <w:tc>
          <w:tcPr>
            <w:tcW w:w="88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分</w:t>
            </w:r>
          </w:p>
        </w:tc>
        <w:tc>
          <w:tcPr>
            <w:tcW w:w="5643"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left"/>
              <w:rPr>
                <w:rFonts w:ascii="宋体" w:hAnsi="宋体" w:cs="宋体"/>
                <w:sz w:val="24"/>
                <w:szCs w:val="24"/>
              </w:rPr>
            </w:pPr>
            <w:r>
              <w:rPr>
                <w:rFonts w:hint="eastAsia" w:ascii="宋体" w:hAnsi="宋体" w:cs="宋体"/>
                <w:sz w:val="24"/>
                <w:szCs w:val="24"/>
              </w:rPr>
              <w:t>本项目不做分项报价。本项目投标报价设定值为10000元（大写：壹万元整）。同时报价需注明：最终以概算批复批准的金额为准。所有投标人请按此价格报价；若未按照此价格报价，报价得分为0。</w:t>
            </w:r>
          </w:p>
        </w:tc>
        <w:tc>
          <w:tcPr>
            <w:tcW w:w="56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jc w:val="center"/>
              <w:rPr>
                <w:rFonts w:ascii="宋体" w:hAnsi="宋体" w:cs="宋体"/>
                <w:sz w:val="24"/>
                <w:szCs w:val="24"/>
              </w:rPr>
            </w:pPr>
          </w:p>
        </w:tc>
      </w:tr>
    </w:tbl>
    <w:p>
      <w:pPr>
        <w:spacing w:line="312" w:lineRule="auto"/>
        <w:rPr>
          <w:rFonts w:ascii="宋体" w:hAnsi="宋体" w:cs="宋体"/>
          <w:b/>
          <w:szCs w:val="28"/>
        </w:rPr>
      </w:pPr>
    </w:p>
    <w:p>
      <w:pPr>
        <w:rPr>
          <w:rFonts w:ascii="宋体" w:hAnsi="宋体" w:cs="宋体"/>
          <w:color w:val="FF0000"/>
          <w:sz w:val="24"/>
          <w:szCs w:val="24"/>
        </w:rPr>
      </w:pPr>
    </w:p>
    <w:p>
      <w:pPr>
        <w:rPr>
          <w:rFonts w:hint="eastAsia" w:ascii="宋体" w:hAnsi="宋体" w:cs="宋体"/>
          <w:b/>
          <w:szCs w:val="28"/>
        </w:rPr>
      </w:pPr>
      <w:r>
        <w:rPr>
          <w:rFonts w:hint="eastAsia" w:ascii="宋体" w:hAnsi="宋体" w:cs="宋体"/>
          <w:b/>
          <w:szCs w:val="28"/>
        </w:rPr>
        <w:br w:type="page"/>
      </w: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4"/>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numPr>
          <w:ilvl w:val="0"/>
          <w:numId w:val="4"/>
        </w:numPr>
        <w:spacing w:line="312" w:lineRule="auto"/>
        <w:rPr>
          <w:rFonts w:ascii="宋体" w:hAnsi="宋体" w:cs="宋体"/>
          <w:b/>
          <w:sz w:val="24"/>
          <w:szCs w:val="24"/>
        </w:rPr>
      </w:pPr>
      <w:r>
        <w:rPr>
          <w:rFonts w:hint="eastAsia" w:ascii="宋体" w:hAnsi="宋体" w:cs="宋体"/>
          <w:b/>
          <w:sz w:val="24"/>
          <w:szCs w:val="24"/>
          <w:lang w:val="en-US" w:eastAsia="zh-CN"/>
        </w:rPr>
        <w:t>服务</w:t>
      </w:r>
      <w:r>
        <w:rPr>
          <w:rFonts w:hint="eastAsia" w:ascii="宋体" w:hAnsi="宋体" w:cs="宋体"/>
          <w:b/>
          <w:sz w:val="24"/>
          <w:szCs w:val="24"/>
        </w:rPr>
        <w:t>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lang w:val="en-US" w:eastAsia="zh-CN"/>
        </w:rPr>
        <w:t>服务</w:t>
      </w:r>
      <w:r>
        <w:rPr>
          <w:rFonts w:hint="eastAsia" w:ascii="宋体" w:hAnsi="宋体" w:cs="宋体"/>
          <w:i/>
          <w:iCs/>
          <w:sz w:val="24"/>
          <w:szCs w:val="24"/>
          <w:u w:val="single"/>
        </w:rPr>
        <w:t>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4"/>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3" w:name="_Hlk45893074"/>
      <w:r>
        <w:rPr>
          <w:rFonts w:hint="eastAsia" w:ascii="宋体" w:hAnsi="宋体"/>
          <w:b/>
          <w:bCs/>
          <w:sz w:val="24"/>
          <w:szCs w:val="24"/>
        </w:rPr>
        <w:t>诚信声明（格式）</w:t>
      </w:r>
    </w:p>
    <w:bookmarkEnd w:id="33"/>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rPr>
          <w:rFonts w:ascii="宋体" w:hAnsi="宋体" w:cs="宋体"/>
          <w:sz w:val="24"/>
          <w:szCs w:val="24"/>
        </w:rPr>
      </w:pPr>
      <w:r>
        <w:rPr>
          <w:rFonts w:ascii="宋体" w:hAnsi="宋体" w:cs="宋体"/>
          <w:sz w:val="24"/>
          <w:szCs w:val="24"/>
        </w:rPr>
        <w:br w:type="page"/>
      </w:r>
    </w:p>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rPr>
          <w:rFonts w:hint="eastAsia" w:ascii="宋体" w:hAnsi="宋体" w:cs="宋体"/>
          <w:sz w:val="24"/>
          <w:szCs w:val="24"/>
        </w:rPr>
      </w:pPr>
      <w:r>
        <w:rPr>
          <w:rFonts w:hint="eastAsia" w:ascii="宋体" w:hAnsi="宋体" w:cs="宋体"/>
          <w:sz w:val="24"/>
          <w:szCs w:val="24"/>
        </w:rPr>
        <w:t>1、其他与项目有关的资料（自附）：</w:t>
      </w:r>
    </w:p>
    <w:p>
      <w:pPr>
        <w:rPr>
          <w:rFonts w:hint="eastAsia" w:ascii="宋体" w:hAnsi="宋体" w:cs="宋体"/>
          <w:sz w:val="24"/>
          <w:szCs w:val="24"/>
        </w:rPr>
      </w:pPr>
      <w:r>
        <w:rPr>
          <w:rFonts w:hint="eastAsia" w:ascii="宋体" w:hAnsi="宋体" w:cs="宋体"/>
          <w:sz w:val="24"/>
          <w:szCs w:val="24"/>
        </w:rPr>
        <w:br w:type="page"/>
      </w:r>
    </w:p>
    <w:p>
      <w:pPr>
        <w:ind w:right="-168" w:rightChars="-60"/>
        <w:rPr>
          <w:rFonts w:hint="eastAsia" w:ascii="宋体" w:hAnsi="宋体" w:cs="宋体"/>
          <w:sz w:val="24"/>
          <w:szCs w:val="24"/>
        </w:rPr>
      </w:pP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bookmarkEnd w:id="34"/>
    <w:p>
      <w:pPr>
        <w:outlineLvl w:val="0"/>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67983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F88B3"/>
    <w:multiLevelType w:val="singleLevel"/>
    <w:tmpl w:val="B97F88B3"/>
    <w:lvl w:ilvl="0" w:tentative="0">
      <w:start w:val="1"/>
      <w:numFmt w:val="decimal"/>
      <w:suff w:val="nothing"/>
      <w:lvlText w:val="%1、"/>
      <w:lvlJc w:val="left"/>
    </w:lvl>
  </w:abstractNum>
  <w:abstractNum w:abstractNumId="1">
    <w:nsid w:val="6239758C"/>
    <w:multiLevelType w:val="multilevel"/>
    <w:tmpl w:val="623975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0B32F79"/>
    <w:multiLevelType w:val="singleLevel"/>
    <w:tmpl w:val="70B32F7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DNmNTY4ODM2YjMxN2ExMDVkMzIyY2NjZjZlNTcifQ=="/>
  </w:docVars>
  <w:rsids>
    <w:rsidRoot w:val="693D54F0"/>
    <w:rsid w:val="000069AB"/>
    <w:rsid w:val="00033C91"/>
    <w:rsid w:val="00053AB7"/>
    <w:rsid w:val="00060EBA"/>
    <w:rsid w:val="000621A1"/>
    <w:rsid w:val="00066168"/>
    <w:rsid w:val="00066BC6"/>
    <w:rsid w:val="000C6D42"/>
    <w:rsid w:val="000D1467"/>
    <w:rsid w:val="000F524E"/>
    <w:rsid w:val="0012098B"/>
    <w:rsid w:val="00166E98"/>
    <w:rsid w:val="001A7E77"/>
    <w:rsid w:val="001D3ED1"/>
    <w:rsid w:val="001F1D1E"/>
    <w:rsid w:val="001F4882"/>
    <w:rsid w:val="00205AFB"/>
    <w:rsid w:val="00241861"/>
    <w:rsid w:val="0026483C"/>
    <w:rsid w:val="00265FD9"/>
    <w:rsid w:val="00280B12"/>
    <w:rsid w:val="002874B1"/>
    <w:rsid w:val="002B51B2"/>
    <w:rsid w:val="002C7EEF"/>
    <w:rsid w:val="002D10A9"/>
    <w:rsid w:val="002D505F"/>
    <w:rsid w:val="002E35A5"/>
    <w:rsid w:val="003070F9"/>
    <w:rsid w:val="0032628E"/>
    <w:rsid w:val="00365DA0"/>
    <w:rsid w:val="00380B7A"/>
    <w:rsid w:val="003F4988"/>
    <w:rsid w:val="00487541"/>
    <w:rsid w:val="004E0C47"/>
    <w:rsid w:val="004F338F"/>
    <w:rsid w:val="0053017E"/>
    <w:rsid w:val="005418AC"/>
    <w:rsid w:val="00585A50"/>
    <w:rsid w:val="005C37A5"/>
    <w:rsid w:val="005E3510"/>
    <w:rsid w:val="005E35AF"/>
    <w:rsid w:val="005E4CA5"/>
    <w:rsid w:val="006206D6"/>
    <w:rsid w:val="00626FF7"/>
    <w:rsid w:val="0064778F"/>
    <w:rsid w:val="0065137F"/>
    <w:rsid w:val="00694F61"/>
    <w:rsid w:val="006D032A"/>
    <w:rsid w:val="006E2648"/>
    <w:rsid w:val="007411BD"/>
    <w:rsid w:val="007B0916"/>
    <w:rsid w:val="007C0049"/>
    <w:rsid w:val="007D31BD"/>
    <w:rsid w:val="008004E2"/>
    <w:rsid w:val="00852CF5"/>
    <w:rsid w:val="0086565D"/>
    <w:rsid w:val="0088093A"/>
    <w:rsid w:val="00890759"/>
    <w:rsid w:val="008B13A0"/>
    <w:rsid w:val="008C66FE"/>
    <w:rsid w:val="008F6A7F"/>
    <w:rsid w:val="00961386"/>
    <w:rsid w:val="0097248F"/>
    <w:rsid w:val="009B08EF"/>
    <w:rsid w:val="009D25A8"/>
    <w:rsid w:val="00A03B73"/>
    <w:rsid w:val="00A274CF"/>
    <w:rsid w:val="00A3056F"/>
    <w:rsid w:val="00A6223D"/>
    <w:rsid w:val="00A777EB"/>
    <w:rsid w:val="00AA1C1C"/>
    <w:rsid w:val="00AA7BDC"/>
    <w:rsid w:val="00AC5A53"/>
    <w:rsid w:val="00AC7DF8"/>
    <w:rsid w:val="00BA1778"/>
    <w:rsid w:val="00C00060"/>
    <w:rsid w:val="00C41848"/>
    <w:rsid w:val="00C77B2F"/>
    <w:rsid w:val="00C94EF5"/>
    <w:rsid w:val="00CB3F28"/>
    <w:rsid w:val="00CC090C"/>
    <w:rsid w:val="00D0325F"/>
    <w:rsid w:val="00D44AA0"/>
    <w:rsid w:val="00D51C97"/>
    <w:rsid w:val="00D656DF"/>
    <w:rsid w:val="00D66B02"/>
    <w:rsid w:val="00D705B3"/>
    <w:rsid w:val="00DE2925"/>
    <w:rsid w:val="00E06AEF"/>
    <w:rsid w:val="00E06B43"/>
    <w:rsid w:val="00E1386E"/>
    <w:rsid w:val="00E2153F"/>
    <w:rsid w:val="00E360DF"/>
    <w:rsid w:val="00E43ECB"/>
    <w:rsid w:val="00EE612B"/>
    <w:rsid w:val="00EF446E"/>
    <w:rsid w:val="00EF7C91"/>
    <w:rsid w:val="00F00EBC"/>
    <w:rsid w:val="00F1063E"/>
    <w:rsid w:val="00F30F76"/>
    <w:rsid w:val="00F5610A"/>
    <w:rsid w:val="00F70230"/>
    <w:rsid w:val="00F8394E"/>
    <w:rsid w:val="00FE2519"/>
    <w:rsid w:val="00FE28F8"/>
    <w:rsid w:val="047F6481"/>
    <w:rsid w:val="081C4E25"/>
    <w:rsid w:val="0A6542C7"/>
    <w:rsid w:val="0B61769D"/>
    <w:rsid w:val="18543583"/>
    <w:rsid w:val="1A8B0292"/>
    <w:rsid w:val="1B2D214A"/>
    <w:rsid w:val="1BE723D0"/>
    <w:rsid w:val="1DB47B00"/>
    <w:rsid w:val="1DC5066A"/>
    <w:rsid w:val="21EC6D8D"/>
    <w:rsid w:val="23F92711"/>
    <w:rsid w:val="2BD15D21"/>
    <w:rsid w:val="347875E0"/>
    <w:rsid w:val="36B966AC"/>
    <w:rsid w:val="36C868DA"/>
    <w:rsid w:val="3739441D"/>
    <w:rsid w:val="405E686E"/>
    <w:rsid w:val="47B02AE8"/>
    <w:rsid w:val="52F315B0"/>
    <w:rsid w:val="549F0B68"/>
    <w:rsid w:val="552F3A91"/>
    <w:rsid w:val="5E070FAB"/>
    <w:rsid w:val="60F11A9E"/>
    <w:rsid w:val="61C20A2C"/>
    <w:rsid w:val="61C74848"/>
    <w:rsid w:val="646B09FC"/>
    <w:rsid w:val="693D54F0"/>
    <w:rsid w:val="6CF44DF0"/>
    <w:rsid w:val="715045BF"/>
    <w:rsid w:val="764D0DF1"/>
    <w:rsid w:val="7A28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character" w:styleId="9">
    <w:name w:val="page number"/>
    <w:basedOn w:val="8"/>
    <w:uiPriority w:val="0"/>
  </w:style>
  <w:style w:type="paragraph" w:customStyle="1" w:styleId="10">
    <w:name w:val="图例"/>
    <w:basedOn w:val="1"/>
    <w:qFormat/>
    <w:uiPriority w:val="0"/>
    <w:pPr>
      <w:spacing w:before="120" w:after="120" w:line="360" w:lineRule="auto"/>
      <w:jc w:val="center"/>
    </w:pPr>
    <w:rPr>
      <w:rFonts w:eastAsia="仿宋_GB2312"/>
      <w:b/>
      <w:sz w:val="24"/>
    </w:rPr>
  </w:style>
  <w:style w:type="paragraph" w:customStyle="1" w:styleId="11">
    <w:name w:val="Default"/>
    <w:autoRedefine/>
    <w:qFormat/>
    <w:uiPriority w:val="0"/>
    <w:pPr>
      <w:widowControl w:val="0"/>
      <w:autoSpaceDE w:val="0"/>
      <w:autoSpaceDN w:val="0"/>
      <w:adjustRightInd w:val="0"/>
    </w:pPr>
    <w:rPr>
      <w:rFonts w:ascii="Sim Sun+ 2" w:hAnsi="Times New Roman" w:eastAsia="Sim Sun+ 2" w:cs="Times New Roman"/>
      <w:color w:val="000000"/>
      <w:sz w:val="24"/>
      <w:szCs w:val="24"/>
      <w:lang w:val="en-US" w:eastAsia="zh-CN" w:bidi="ar-SA"/>
    </w:rPr>
  </w:style>
  <w:style w:type="paragraph" w:customStyle="1" w:styleId="12">
    <w:name w:val="Normal_39"/>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13">
    <w:name w:val="页脚 字符"/>
    <w:basedOn w:val="8"/>
    <w:link w:val="4"/>
    <w:autoRedefine/>
    <w:qFormat/>
    <w:uiPriority w:val="99"/>
    <w:rPr>
      <w:rFonts w:ascii="Times New Roman" w:hAnsi="Times New Roman" w:eastAsia="宋体"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3458</Words>
  <Characters>3801</Characters>
  <Lines>32</Lines>
  <Paragraphs>9</Paragraphs>
  <TotalTime>0</TotalTime>
  <ScaleCrop>false</ScaleCrop>
  <LinksUpToDate>false</LinksUpToDate>
  <CharactersWithSpaces>4303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2024-06-03T07:00:00Z</dcterms:created>
  <dc:creator>Administrator</dc:creator>
  <cp:lastModifiedBy>Neptune</cp:lastModifiedBy>
  <dcterms:modified xsi:type="dcterms:W3CDTF">2024-07-01T08:22:41Z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888FD1311FE043D28AB1462A04C0640C_13</vt:lpwstr>
  </property>
</Properties>
</file>