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52"/>
          <w:szCs w:val="52"/>
        </w:rPr>
      </w:pPr>
      <w:r>
        <w:rPr>
          <w:rFonts w:hint="eastAsia" w:ascii="黑体" w:hAnsi="黑体" w:eastAsia="黑体" w:cs="黑体"/>
          <w:b w:val="0"/>
          <w:bCs w:val="0"/>
          <w:sz w:val="40"/>
          <w:szCs w:val="52"/>
        </w:rPr>
        <w:t>评审标准</w:t>
      </w:r>
    </w:p>
    <w:tbl>
      <w:tblPr>
        <w:tblStyle w:val="4"/>
        <w:tblW w:w="921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918"/>
        <w:gridCol w:w="1430"/>
        <w:gridCol w:w="6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条款号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条款内容</w:t>
            </w:r>
          </w:p>
        </w:tc>
        <w:tc>
          <w:tcPr>
            <w:tcW w:w="60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编列内容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分值构成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（总分100分）</w:t>
            </w:r>
          </w:p>
        </w:tc>
        <w:tc>
          <w:tcPr>
            <w:tcW w:w="6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经济部分（投标报价）：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技术部分（整体服务方案）：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商务部分（综合实力）：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.1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投标报价评分标准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0分）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投标报价的评审（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0分）</w:t>
            </w:r>
          </w:p>
        </w:tc>
        <w:tc>
          <w:tcPr>
            <w:tcW w:w="6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价格分应当采用低价优先法计算，即满足 招标文件要求且投标价格垠低的投标报价为评标基准价，其价格分为满分。其他投标人的价格分统一按照下列公式计算：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投标报价得分=(评标基准价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投标报价)×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注：以上计算过程中按四舍五入保留两位小数。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8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.2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技术部分（整体方案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0分）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8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服务方案（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分）</w:t>
            </w:r>
          </w:p>
        </w:tc>
        <w:tc>
          <w:tcPr>
            <w:tcW w:w="6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供应商服务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方案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包括但不限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于从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项目管理制度、考核工作机制方案、服务运营方案、培训计划与方案、突发应急处理方案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等方面进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行全面的服务方案介绍。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方案设计合理，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思路清断，内容科学全面，可操作性高，针对性强，可完全响应采购人的采购需求得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20-15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分。方案设计较合里，考虑思路较清哳，内容较全面、较科学合理，可操作性较高，针对性较强，可基本响应采购人的采购需求得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15-5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方案与项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目标有差距，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考虑思路不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清晰，内容不全面，科学合理性差，可实施性差，针对性差，得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5-0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方案：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项目管理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符合项目实际需求得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10-6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比较符合项目实际需求的得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完全不符合项目实际需求的得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运营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方案：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提供运营目标、运营标准、运营承诺方案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合理得当、内容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齐全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表述清楚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10-6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方案较为合理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、内容较为齐全、表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较为清楚的得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；方案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不合理、表述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非常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模糊的得0分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8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投标人承诺（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分）</w:t>
            </w:r>
          </w:p>
        </w:tc>
        <w:tc>
          <w:tcPr>
            <w:tcW w:w="6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承诺按时交付，确保服务期限内热线服务工作正常开展的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注：以上需提供承诺函扫描件，不提供不得分。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8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28"/>
                <w:szCs w:val="28"/>
                <w:lang w:eastAsia="zh-CN"/>
              </w:rPr>
              <w:t>应急</w:t>
            </w:r>
            <w:r>
              <w:rPr>
                <w:rFonts w:hint="eastAsia" w:ascii="仿宋_GB2312" w:hAnsi="仿宋_GB2312" w:eastAsia="仿宋_GB2312" w:cs="仿宋_GB2312"/>
                <w:spacing w:val="30"/>
                <w:sz w:val="28"/>
                <w:szCs w:val="28"/>
                <w:lang w:val="en-US" w:eastAsia="zh-CN"/>
              </w:rPr>
              <w:t>方案</w:t>
            </w:r>
            <w:r>
              <w:rPr>
                <w:rFonts w:hint="eastAsia" w:ascii="仿宋_GB2312" w:hAnsi="仿宋_GB2312" w:eastAsia="仿宋_GB2312" w:cs="仿宋_GB2312"/>
                <w:spacing w:val="3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3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30"/>
                <w:sz w:val="28"/>
                <w:szCs w:val="28"/>
              </w:rPr>
              <w:t>分）</w:t>
            </w:r>
          </w:p>
        </w:tc>
        <w:tc>
          <w:tcPr>
            <w:tcW w:w="6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投标人承诺，遇有突发事件可以额外临时抽派人员增员协助处置突发事件的得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提供承诺函原件扫描件，提供增派人员身份证原件扫描件及由人社局相关部门出具（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2023年以来任意1个月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）的单位缴纳的医疗保险或养老保险（任意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）参保证明原件扫描件，不提供或提供不全不得分。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注：以上每一项内容缺项或未提供的，该单项不得分。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8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.3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76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商务部分（综合实力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分）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  <w:t>技术培训（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  <w:t>分）</w:t>
            </w:r>
          </w:p>
        </w:tc>
        <w:tc>
          <w:tcPr>
            <w:tcW w:w="6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根据投标人提供的技术培训方案：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培训计划、培训内容、培训方式、培训时间等科学、全面、完善综合评价，横向对比优秀者得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分，良好者得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分，一般者得1分，缺项者不得分。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</w:trPr>
        <w:tc>
          <w:tcPr>
            <w:tcW w:w="8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76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  <w:t>售后服务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  <w:t>分）</w:t>
            </w:r>
          </w:p>
        </w:tc>
        <w:tc>
          <w:tcPr>
            <w:tcW w:w="6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根据投标人提供的售后服务方案：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服务范围、响应时间、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突发事件处理、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售后人员安排等措施齐全完善、详细、切实可行，科学合理综合评价，优秀者得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分，良好者得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分，一般者得1分，缺项者不得分。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</w:trPr>
        <w:tc>
          <w:tcPr>
            <w:tcW w:w="8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76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针对本项目的管理服务沟通机制（5分）</w:t>
            </w:r>
          </w:p>
        </w:tc>
        <w:tc>
          <w:tcPr>
            <w:tcW w:w="6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包括服务本项目的队伍内部沟通机制、与采购单位的沟通机制、与使用单位的沟通机制，科学完善、条理清晰（5-3分），较为完善、条理一般（3-1分），不够完善、条理不清（1-0分），缺项不得分。</w:t>
            </w:r>
          </w:p>
        </w:tc>
      </w:tr>
    </w:tbl>
    <w:p>
      <w:pPr>
        <w:spacing w:before="47" w:line="219" w:lineRule="auto"/>
        <w:ind w:left="3463"/>
        <w:rPr>
          <w:rFonts w:ascii="宋体" w:hAnsi="宋体" w:eastAsia="宋体" w:cs="宋体"/>
          <w:b/>
          <w:bCs/>
          <w:spacing w:val="36"/>
          <w:sz w:val="24"/>
          <w:szCs w:val="24"/>
        </w:rPr>
      </w:pPr>
    </w:p>
    <w:p>
      <w:pPr>
        <w:pStyle w:val="2"/>
        <w:rPr>
          <w:rFonts w:ascii="宋体" w:hAnsi="宋体" w:eastAsia="宋体" w:cs="宋体"/>
          <w:b/>
          <w:bCs/>
          <w:spacing w:val="36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spacing w:val="36"/>
          <w:sz w:val="24"/>
          <w:szCs w:val="24"/>
        </w:rPr>
      </w:pPr>
    </w:p>
    <w:p>
      <w:pPr>
        <w:pStyle w:val="2"/>
        <w:rPr>
          <w:rFonts w:ascii="宋体" w:hAnsi="宋体" w:eastAsia="宋体" w:cs="宋体"/>
          <w:b/>
          <w:bCs/>
          <w:spacing w:val="36"/>
          <w:sz w:val="24"/>
          <w:szCs w:val="24"/>
        </w:rPr>
      </w:pPr>
    </w:p>
    <w:p/>
    <w:sectPr>
      <w:pgSz w:w="11906" w:h="16838"/>
      <w:pgMar w:top="2154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M2Q4NmIzNWRmMDg0ZDg4MGNjYzliMDY0M2NlNDcifQ=="/>
  </w:docVars>
  <w:rsids>
    <w:rsidRoot w:val="515A7DA9"/>
    <w:rsid w:val="44C9546A"/>
    <w:rsid w:val="515A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onstantia" w:hAnsi="Constantia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0" w:lineRule="atLeast"/>
      <w:jc w:val="center"/>
      <w:outlineLvl w:val="1"/>
    </w:pPr>
    <w:rPr>
      <w:kern w:val="0"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2024-06-21T08:35:00Z</dcterms:created>
  <dc:creator>Shinano</dc:creator>
  <cp:lastModifiedBy>Shinano</cp:lastModifiedBy>
  <dcterms:modified xsi:type="dcterms:W3CDTF">2024-06-21T08:48:59Z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26CCA42A97214D2F819D0D3AE0CD0DA7_11</vt:lpwstr>
  </property>
</Properties>
</file>