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rPr>
          <w:rFonts w:ascii="黑体" w:hAnsi="黑体" w:eastAsia="黑体"/>
          <w:sz w:val="112"/>
          <w:szCs w:val="112"/>
        </w:rPr>
      </w:pPr>
    </w:p>
    <w:p>
      <w:pPr>
        <w:jc w:val="center"/>
        <w:rPr>
          <w:rFonts w:ascii="黑体" w:hAnsi="黑体" w:eastAsia="黑体"/>
          <w:sz w:val="112"/>
          <w:szCs w:val="112"/>
        </w:rPr>
      </w:pPr>
      <w:r>
        <w:rPr>
          <w:rFonts w:hint="eastAsia" w:ascii="黑体" w:hAnsi="黑体" w:eastAsia="黑体"/>
          <w:sz w:val="112"/>
          <w:szCs w:val="112"/>
        </w:rPr>
        <w:t>询比招标</w:t>
      </w:r>
      <w:r>
        <w:rPr>
          <w:rFonts w:hint="eastAsia" w:ascii="黑体" w:hAnsi="黑体" w:eastAsia="黑体"/>
          <w:spacing w:val="80"/>
          <w:sz w:val="112"/>
          <w:szCs w:val="112"/>
        </w:rPr>
        <w:t>文件</w:t>
      </w:r>
    </w:p>
    <w:p>
      <w:pPr>
        <w:jc w:val="center"/>
        <w:rPr>
          <w:rFonts w:ascii="黑体" w:hAnsi="黑体" w:eastAsia="黑体"/>
          <w:color w:val="000000"/>
          <w:spacing w:val="80"/>
          <w:sz w:val="44"/>
          <w:szCs w:val="44"/>
        </w:rPr>
      </w:pPr>
      <w:r>
        <w:rPr>
          <w:rFonts w:hint="eastAsia" w:ascii="黑体" w:hAnsi="黑体" w:eastAsia="黑体"/>
          <w:color w:val="000000"/>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left"/>
        <w:rPr>
          <w:rFonts w:ascii="宋体" w:hAnsi="宋体" w:cs="宋体"/>
          <w:color w:val="000000"/>
          <w:kern w:val="0"/>
          <w:sz w:val="24"/>
          <w:szCs w:val="24"/>
        </w:rPr>
      </w:pPr>
    </w:p>
    <w:p>
      <w:pPr>
        <w:spacing w:line="700" w:lineRule="exact"/>
        <w:jc w:val="center"/>
        <w:rPr>
          <w:rFonts w:hint="eastAsia" w:ascii="黑体" w:hAnsi="黑体" w:eastAsia="黑体"/>
          <w:sz w:val="32"/>
          <w:szCs w:val="32"/>
          <w:u w:val="single"/>
          <w:lang w:eastAsia="zh-CN"/>
        </w:rPr>
      </w:pPr>
      <w:r>
        <w:rPr>
          <w:rFonts w:hint="eastAsia" w:ascii="黑体" w:hAnsi="黑体" w:eastAsia="黑体"/>
          <w:sz w:val="36"/>
          <w:szCs w:val="30"/>
        </w:rPr>
        <w:t>项目名称：</w:t>
      </w:r>
      <w:r>
        <w:rPr>
          <w:rFonts w:hint="eastAsia" w:ascii="黑体" w:hAnsi="黑体" w:eastAsia="黑体"/>
          <w:sz w:val="32"/>
          <w:szCs w:val="32"/>
          <w:u w:val="single"/>
          <w:lang w:eastAsia="zh-CN"/>
        </w:rPr>
        <w:t>昌都市卡若区人民医院购买信息化系统机房和监控室UPS设备项目</w:t>
      </w:r>
    </w:p>
    <w:p>
      <w:pPr>
        <w:spacing w:line="700" w:lineRule="exact"/>
        <w:ind w:firstLine="320" w:firstLineChars="100"/>
        <w:jc w:val="center"/>
        <w:rPr>
          <w:rFonts w:hint="default" w:ascii="黑体" w:hAnsi="黑体" w:eastAsia="黑体"/>
          <w:sz w:val="32"/>
          <w:szCs w:val="32"/>
          <w:u w:val="none"/>
          <w:lang w:val="en-US" w:eastAsia="zh-CN"/>
        </w:rPr>
      </w:pPr>
      <w:r>
        <w:rPr>
          <w:rFonts w:hint="eastAsia" w:ascii="黑体" w:hAnsi="黑体" w:eastAsia="黑体"/>
          <w:sz w:val="32"/>
          <w:szCs w:val="32"/>
          <w:u w:val="none"/>
          <w:lang w:val="en-US" w:eastAsia="zh-CN"/>
        </w:rPr>
        <w:t>采购人：昌都市卡若区人民医院</w:t>
      </w:r>
    </w:p>
    <w:p>
      <w:pPr>
        <w:spacing w:line="700" w:lineRule="exact"/>
        <w:jc w:val="center"/>
        <w:rPr>
          <w:rFonts w:ascii="黑体" w:hAnsi="黑体" w:eastAsia="黑体"/>
          <w:b/>
          <w:sz w:val="30"/>
          <w:szCs w:val="30"/>
        </w:rPr>
      </w:pPr>
    </w:p>
    <w:p>
      <w:pPr>
        <w:spacing w:line="700" w:lineRule="exact"/>
        <w:jc w:val="center"/>
        <w:rPr>
          <w:rFonts w:ascii="黑体" w:hAnsi="黑体" w:eastAsia="黑体"/>
          <w:b/>
          <w:sz w:val="30"/>
          <w:szCs w:val="30"/>
        </w:rPr>
      </w:pPr>
    </w:p>
    <w:p>
      <w:pPr>
        <w:spacing w:line="700" w:lineRule="exact"/>
        <w:ind w:firstLine="1749" w:firstLineChars="486"/>
        <w:rPr>
          <w:rFonts w:ascii="黑体" w:hAnsi="黑体" w:eastAsia="黑体"/>
          <w:sz w:val="36"/>
          <w:szCs w:val="30"/>
        </w:rPr>
      </w:pPr>
    </w:p>
    <w:p>
      <w:pPr>
        <w:rPr>
          <w:rFonts w:ascii="黑体" w:hAnsi="黑体" w:eastAsia="黑体"/>
          <w:color w:val="000000"/>
          <w:sz w:val="48"/>
          <w:szCs w:val="32"/>
        </w:rPr>
      </w:pPr>
    </w:p>
    <w:p>
      <w:pPr>
        <w:rPr>
          <w:rFonts w:ascii="黑体" w:hAnsi="黑体" w:eastAsia="黑体"/>
          <w:color w:val="000000"/>
          <w:sz w:val="48"/>
          <w:szCs w:val="32"/>
        </w:rPr>
      </w:pPr>
    </w:p>
    <w:p>
      <w:pPr>
        <w:spacing w:line="720" w:lineRule="exact"/>
        <w:jc w:val="center"/>
        <w:rPr>
          <w:rFonts w:hint="eastAsia" w:ascii="黑体" w:hAnsi="黑体" w:eastAsia="黑体"/>
          <w:color w:val="000000"/>
          <w:sz w:val="48"/>
          <w:szCs w:val="32"/>
          <w:lang w:eastAsia="zh-CN"/>
        </w:rPr>
      </w:pPr>
      <w:r>
        <w:rPr>
          <w:rFonts w:hint="eastAsia" w:ascii="黑体" w:hAnsi="黑体" w:eastAsia="黑体"/>
          <w:color w:val="000000"/>
          <w:sz w:val="48"/>
          <w:szCs w:val="32"/>
          <w:lang w:eastAsia="zh-CN"/>
        </w:rPr>
        <w:t>二〇二四年</w:t>
      </w:r>
      <w:r>
        <w:rPr>
          <w:rFonts w:hint="eastAsia" w:ascii="黑体" w:hAnsi="黑体" w:eastAsia="黑体"/>
          <w:color w:val="000000"/>
          <w:sz w:val="48"/>
          <w:szCs w:val="32"/>
          <w:lang w:val="en-US" w:eastAsia="zh-CN"/>
        </w:rPr>
        <w:t>六</w:t>
      </w:r>
      <w:r>
        <w:rPr>
          <w:rFonts w:hint="eastAsia" w:ascii="黑体" w:hAnsi="黑体" w:eastAsia="黑体"/>
          <w:color w:val="000000"/>
          <w:sz w:val="48"/>
          <w:szCs w:val="32"/>
          <w:lang w:eastAsia="zh-CN"/>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spacing w:val="80"/>
          <w:sz w:val="44"/>
          <w:szCs w:val="44"/>
        </w:rPr>
      </w:pPr>
      <w:r>
        <w:rPr>
          <w:rFonts w:hint="eastAsia" w:ascii="黑体" w:hAnsi="黑体" w:eastAsia="黑体"/>
          <w:b/>
          <w:bCs/>
          <w:color w:val="000000"/>
          <w:spacing w:val="80"/>
          <w:sz w:val="44"/>
          <w:szCs w:val="44"/>
        </w:rPr>
        <w:t>（综合评分法）</w:t>
      </w:r>
    </w:p>
    <w:p>
      <w:pPr>
        <w:pStyle w:val="2"/>
        <w:spacing w:before="0" w:after="0" w:line="312" w:lineRule="auto"/>
        <w:rPr>
          <w:rFonts w:ascii="宋体" w:hAnsi="宋体" w:cs="宋体"/>
          <w:sz w:val="24"/>
          <w:szCs w:val="24"/>
        </w:rPr>
      </w:pPr>
      <w:bookmarkStart w:id="0" w:name="_Toc18159"/>
      <w:bookmarkStart w:id="1" w:name="_Toc18881"/>
      <w:bookmarkStart w:id="2" w:name="_Toc317775175"/>
      <w:bookmarkStart w:id="3" w:name="_Toc313893526"/>
      <w:bookmarkStart w:id="4" w:name="_Toc7625"/>
      <w:bookmarkStart w:id="5" w:name="_Toc3463"/>
      <w:bookmarkStart w:id="6" w:name="_Toc12808"/>
      <w:bookmarkStart w:id="7" w:name="_Toc25458"/>
      <w:bookmarkStart w:id="8" w:name="_Toc26820"/>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8"/>
        <w:tblW w:w="10364"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6322"/>
        <w:gridCol w:w="1876"/>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b/>
                <w:bCs/>
                <w:color w:val="000000"/>
                <w:sz w:val="22"/>
                <w:szCs w:val="22"/>
              </w:rPr>
            </w:pPr>
            <w:bookmarkStart w:id="9" w:name="_Toc15727"/>
            <w:bookmarkStart w:id="10" w:name="_Toc19437"/>
            <w:bookmarkStart w:id="11" w:name="_Toc25190"/>
            <w:bookmarkStart w:id="12" w:name="_Toc15576"/>
            <w:bookmarkStart w:id="13" w:name="_Toc22399"/>
            <w:bookmarkStart w:id="14" w:name="_Toc6462"/>
            <w:bookmarkStart w:id="15" w:name="_Toc1790"/>
            <w:bookmarkStart w:id="16" w:name="_Toc317775178"/>
            <w:bookmarkStart w:id="17" w:name="_Toc373860293"/>
            <w:r>
              <w:rPr>
                <w:rFonts w:hint="eastAsia" w:ascii="宋体" w:hAnsi="宋体" w:cs="宋体"/>
                <w:b/>
                <w:bCs/>
                <w:color w:val="000000"/>
                <w:kern w:val="0"/>
                <w:sz w:val="22"/>
                <w:szCs w:val="22"/>
              </w:rPr>
              <w:t>序号</w:t>
            </w:r>
          </w:p>
        </w:tc>
        <w:tc>
          <w:tcPr>
            <w:tcW w:w="632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b/>
                <w:bCs/>
                <w:color w:val="000000"/>
                <w:sz w:val="22"/>
                <w:szCs w:val="22"/>
              </w:rPr>
            </w:pPr>
            <w:r>
              <w:rPr>
                <w:rFonts w:hint="eastAsia" w:ascii="宋体" w:hAnsi="宋体" w:cs="宋体"/>
                <w:b/>
                <w:bCs/>
                <w:color w:val="000000"/>
                <w:kern w:val="0"/>
                <w:sz w:val="22"/>
                <w:szCs w:val="22"/>
              </w:rPr>
              <w:t>项目名称</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b/>
                <w:bCs/>
                <w:color w:val="000000"/>
                <w:sz w:val="21"/>
                <w:szCs w:val="21"/>
              </w:rPr>
            </w:pPr>
            <w:r>
              <w:rPr>
                <w:rFonts w:hint="eastAsia" w:ascii="宋体" w:hAnsi="宋体" w:cs="宋体"/>
                <w:b/>
                <w:bCs/>
                <w:color w:val="000000"/>
                <w:kern w:val="0"/>
                <w:sz w:val="21"/>
                <w:szCs w:val="21"/>
              </w:rPr>
              <w:t>采购预算（万元）</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b/>
                <w:bCs/>
                <w:color w:val="000000"/>
                <w:sz w:val="21"/>
                <w:szCs w:val="21"/>
              </w:rPr>
            </w:pPr>
            <w:r>
              <w:rPr>
                <w:rFonts w:hint="eastAsia" w:ascii="宋体" w:hAnsi="宋体" w:cs="宋体"/>
                <w:b/>
                <w:bCs/>
                <w:color w:val="000000"/>
                <w:kern w:val="0"/>
                <w:sz w:val="21"/>
                <w:szCs w:val="21"/>
              </w:rPr>
              <w:t>成交供应商数量（名）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color w:val="000000"/>
                <w:sz w:val="22"/>
                <w:szCs w:val="22"/>
              </w:rPr>
            </w:pPr>
            <w:r>
              <w:rPr>
                <w:rFonts w:hint="eastAsia" w:ascii="宋体" w:hAnsi="宋体" w:cs="宋体"/>
                <w:color w:val="000000"/>
                <w:kern w:val="0"/>
                <w:sz w:val="22"/>
                <w:szCs w:val="22"/>
              </w:rPr>
              <w:t>1</w:t>
            </w:r>
          </w:p>
        </w:tc>
        <w:tc>
          <w:tcPr>
            <w:tcW w:w="632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昌都市卡若区人民医院购买信息化系统机房和监控室UPS设备项目</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16.798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cs="宋体"/>
                <w:color w:val="000000"/>
                <w:sz w:val="22"/>
                <w:szCs w:val="22"/>
              </w:rPr>
            </w:pPr>
            <w:r>
              <w:rPr>
                <w:rFonts w:hint="eastAsia" w:ascii="宋体" w:hAnsi="宋体" w:cs="宋体"/>
                <w:color w:val="000000"/>
                <w:kern w:val="0"/>
                <w:sz w:val="22"/>
                <w:szCs w:val="22"/>
              </w:rPr>
              <w:t>1</w:t>
            </w:r>
          </w:p>
        </w:tc>
      </w:tr>
    </w:tbl>
    <w:p>
      <w:pPr>
        <w:pStyle w:val="2"/>
        <w:spacing w:before="0" w:after="0" w:line="312" w:lineRule="auto"/>
        <w:rPr>
          <w:rFonts w:ascii="宋体" w:hAnsi="宋体" w:cs="宋体"/>
          <w:color w:val="000000"/>
          <w:sz w:val="24"/>
          <w:szCs w:val="24"/>
        </w:rPr>
      </w:pPr>
      <w:r>
        <w:rPr>
          <w:rFonts w:hint="eastAsia" w:ascii="宋体" w:hAnsi="宋体" w:cs="宋体"/>
          <w:color w:val="000000"/>
          <w:sz w:val="24"/>
          <w:szCs w:val="24"/>
        </w:rPr>
        <w:t>二、询比</w:t>
      </w:r>
      <w:bookmarkEnd w:id="9"/>
      <w:bookmarkEnd w:id="10"/>
      <w:bookmarkEnd w:id="11"/>
      <w:bookmarkEnd w:id="12"/>
      <w:bookmarkEnd w:id="13"/>
      <w:bookmarkEnd w:id="14"/>
      <w:bookmarkEnd w:id="15"/>
      <w:r>
        <w:rPr>
          <w:rFonts w:hint="eastAsia" w:ascii="宋体" w:hAnsi="宋体" w:cs="宋体"/>
          <w:color w:val="000000"/>
          <w:sz w:val="24"/>
          <w:szCs w:val="24"/>
        </w:rPr>
        <w:t>资格条件</w:t>
      </w:r>
    </w:p>
    <w:p>
      <w:pPr>
        <w:spacing w:line="312"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（一）一般资格条件</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1、具有独立承担民事责任的能力（提供法人或者其他组织的营业执照等证明文件，扫描件加盖公章）；</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2、有依法缴纳税收和社会保障资金的良好记录；</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3、参加政府采购活动前三年内，在经营活动中没有重大违法记录；</w:t>
      </w:r>
    </w:p>
    <w:p>
      <w:pPr>
        <w:spacing w:line="312"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4、法律、行政法规规定的其他条件。</w:t>
      </w:r>
    </w:p>
    <w:p>
      <w:pPr>
        <w:spacing w:line="312" w:lineRule="auto"/>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、参加政府采购活动前三年内，在经营活动中没有重大违法记录；</w:t>
      </w:r>
    </w:p>
    <w:p>
      <w:pPr>
        <w:spacing w:line="312" w:lineRule="auto"/>
        <w:ind w:firstLine="480" w:firstLineChars="200"/>
        <w:rPr>
          <w:rFonts w:hint="eastAsia" w:ascii="宋体" w:hAnsi="宋体" w:cs="宋体"/>
          <w:color w:val="000000"/>
          <w:sz w:val="24"/>
          <w:szCs w:val="24"/>
        </w:rPr>
      </w:pPr>
      <w:r>
        <w:rPr>
          <w:rFonts w:hint="eastAsia" w:ascii="宋体" w:hAnsi="宋体" w:cs="宋体"/>
          <w:color w:val="000000" w:themeColor="text1"/>
          <w:sz w:val="24"/>
          <w:szCs w:val="24"/>
          <w:lang w:val="en-US" w:eastAsia="zh-CN"/>
        </w:rPr>
        <w:t>6</w:t>
      </w:r>
      <w:r>
        <w:rPr>
          <w:rFonts w:hint="eastAsia" w:ascii="宋体" w:hAnsi="宋体" w:cs="宋体"/>
          <w:color w:val="000000" w:themeColor="text1"/>
          <w:sz w:val="24"/>
          <w:szCs w:val="24"/>
        </w:rPr>
        <w:t>、法律、行政法规规定的其他条件。</w:t>
      </w:r>
    </w:p>
    <w:p>
      <w:pPr>
        <w:spacing w:line="312"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（二）特定资格条件</w:t>
      </w:r>
    </w:p>
    <w:p>
      <w:pPr>
        <w:spacing w:line="312" w:lineRule="auto"/>
        <w:ind w:firstLine="480" w:firstLineChars="200"/>
        <w:rPr>
          <w:rFonts w:ascii="宋体" w:hAnsi="宋体" w:cs="宋体"/>
          <w:color w:val="000000"/>
          <w:sz w:val="24"/>
          <w:szCs w:val="24"/>
        </w:rPr>
      </w:pPr>
      <w:r>
        <w:rPr>
          <w:rFonts w:hint="eastAsia" w:ascii="宋体" w:hAnsi="宋体" w:cs="宋体"/>
          <w:sz w:val="24"/>
          <w:szCs w:val="24"/>
          <w:lang w:val="en-US" w:eastAsia="zh-CN"/>
        </w:rPr>
        <w:t>无</w:t>
      </w:r>
      <w:r>
        <w:rPr>
          <w:rFonts w:hint="eastAsia" w:ascii="宋体" w:hAnsi="宋体"/>
          <w:color w:val="000000"/>
          <w:sz w:val="24"/>
          <w:lang w:val="en-US" w:eastAsia="zh-CN"/>
        </w:rPr>
        <w:t>。</w:t>
      </w:r>
    </w:p>
    <w:bookmarkEnd w:id="16"/>
    <w:bookmarkEnd w:id="17"/>
    <w:p>
      <w:pPr>
        <w:numPr>
          <w:ilvl w:val="0"/>
          <w:numId w:val="1"/>
        </w:num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采购服务内容</w:t>
      </w:r>
    </w:p>
    <w:p>
      <w:pPr>
        <w:snapToGrid w:val="0"/>
        <w:spacing w:line="360" w:lineRule="auto"/>
        <w:rPr>
          <w:rFonts w:hint="eastAsia" w:ascii="宋体" w:hAnsi="宋体" w:cs="宋体"/>
          <w:color w:val="000000"/>
          <w:sz w:val="22"/>
          <w:szCs w:val="22"/>
          <w:lang w:eastAsia="zh-CN"/>
        </w:rPr>
      </w:pPr>
      <w:r>
        <w:rPr>
          <w:rFonts w:hint="eastAsia" w:ascii="宋体" w:hAnsi="宋体" w:cs="宋体"/>
          <w:color w:val="000000"/>
          <w:sz w:val="22"/>
          <w:szCs w:val="22"/>
          <w:lang w:eastAsia="zh-CN"/>
        </w:rPr>
        <w:t>昌都市卡若区人民医院购买信息化系统机房和监控室UPS设备项目</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四、服务期</w:t>
      </w:r>
    </w:p>
    <w:p>
      <w:pPr>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服务期：</w:t>
      </w:r>
      <w:r>
        <w:rPr>
          <w:rFonts w:hint="eastAsia" w:ascii="宋体" w:hAnsi="宋体" w:cs="宋体"/>
          <w:color w:val="000000"/>
          <w:sz w:val="24"/>
          <w:szCs w:val="24"/>
          <w:lang w:val="en-US" w:eastAsia="zh-CN"/>
        </w:rPr>
        <w:t>30日历天（具体</w:t>
      </w:r>
      <w:r>
        <w:rPr>
          <w:rFonts w:hint="eastAsia" w:ascii="宋体" w:hAnsi="宋体" w:cs="宋体"/>
          <w:color w:val="000000"/>
          <w:sz w:val="24"/>
          <w:szCs w:val="24"/>
        </w:rPr>
        <w:t>根据合同具体约定</w:t>
      </w:r>
      <w:r>
        <w:rPr>
          <w:rFonts w:hint="eastAsia" w:ascii="宋体" w:hAnsi="宋体" w:cs="宋体"/>
          <w:color w:val="000000"/>
          <w:sz w:val="24"/>
          <w:szCs w:val="24"/>
          <w:lang w:val="en-US" w:eastAsia="zh-CN"/>
        </w:rPr>
        <w:t>）</w:t>
      </w:r>
      <w:r>
        <w:rPr>
          <w:rFonts w:hint="eastAsia" w:ascii="宋体" w:hAnsi="宋体" w:cs="宋体"/>
          <w:color w:val="000000"/>
          <w:sz w:val="24"/>
          <w:szCs w:val="24"/>
        </w:rPr>
        <w:t>。</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五、付款方式</w:t>
      </w:r>
    </w:p>
    <w:p>
      <w:pPr>
        <w:snapToGrid w:val="0"/>
        <w:spacing w:line="360" w:lineRule="auto"/>
        <w:ind w:firstLine="420"/>
        <w:rPr>
          <w:rFonts w:ascii="宋体" w:hAnsi="宋体" w:eastAsia="宋体" w:cs="宋体"/>
          <w:color w:val="000000"/>
          <w:sz w:val="24"/>
          <w:szCs w:val="24"/>
        </w:rPr>
      </w:pPr>
      <w:r>
        <w:rPr>
          <w:rFonts w:hint="eastAsia" w:ascii="宋体" w:hAnsi="宋体" w:cs="宋体"/>
          <w:color w:val="000000"/>
          <w:sz w:val="24"/>
          <w:szCs w:val="24"/>
        </w:rPr>
        <w:t>根据合同签订条款具体约定</w:t>
      </w:r>
      <w:r>
        <w:rPr>
          <w:rFonts w:hint="eastAsia" w:ascii="宋体" w:hAnsi="宋体" w:eastAsia="宋体" w:cs="宋体"/>
          <w:color w:val="000000"/>
          <w:sz w:val="24"/>
          <w:szCs w:val="24"/>
        </w:rPr>
        <w:t>。</w:t>
      </w:r>
    </w:p>
    <w:p>
      <w:pPr>
        <w:pStyle w:val="2"/>
        <w:spacing w:before="0" w:after="0" w:line="312" w:lineRule="auto"/>
        <w:rPr>
          <w:rFonts w:ascii="宋体" w:hAnsi="宋体" w:cs="宋体"/>
          <w:sz w:val="24"/>
          <w:szCs w:val="24"/>
        </w:rPr>
      </w:pPr>
      <w:bookmarkStart w:id="18" w:name="_Toc27955"/>
      <w:bookmarkStart w:id="19" w:name="_Toc3475"/>
      <w:bookmarkStart w:id="20" w:name="_Toc9654"/>
      <w:bookmarkStart w:id="21" w:name="_Toc20778"/>
      <w:bookmarkStart w:id="22" w:name="_Toc5085"/>
      <w:bookmarkStart w:id="23" w:name="_Toc25886"/>
      <w:bookmarkStart w:id="24" w:name="_Toc11828"/>
      <w:bookmarkStart w:id="25" w:name="_Toc25516"/>
      <w:bookmarkStart w:id="26" w:name="_Toc31315"/>
      <w:bookmarkStart w:id="27" w:name="_Toc19730"/>
      <w:bookmarkStart w:id="28" w:name="_Toc9027"/>
      <w:bookmarkStart w:id="29" w:name="_Toc15478"/>
      <w:bookmarkStart w:id="30" w:name="_Toc14778"/>
      <w:bookmarkStart w:id="31" w:name="_Toc13969"/>
      <w:r>
        <w:rPr>
          <w:rFonts w:hint="eastAsia" w:ascii="宋体" w:hAnsi="宋体" w:cs="宋体"/>
          <w:color w:val="000000"/>
          <w:sz w:val="24"/>
          <w:szCs w:val="24"/>
        </w:rPr>
        <w:t>六</w:t>
      </w:r>
      <w:r>
        <w:rPr>
          <w:rFonts w:hint="eastAsia" w:ascii="宋体" w:hAnsi="宋体" w:cs="宋体"/>
          <w:sz w:val="24"/>
          <w:szCs w:val="24"/>
        </w:rPr>
        <w:t>、联系方式</w:t>
      </w:r>
      <w:bookmarkEnd w:id="18"/>
      <w:bookmarkEnd w:id="19"/>
      <w:bookmarkEnd w:id="20"/>
      <w:bookmarkEnd w:id="21"/>
      <w:bookmarkEnd w:id="22"/>
      <w:bookmarkEnd w:id="23"/>
      <w:bookmarkEnd w:id="24"/>
    </w:p>
    <w:p>
      <w:pPr>
        <w:snapToGrid w:val="0"/>
        <w:rPr>
          <w:rFonts w:hint="default" w:ascii="宋体" w:hAnsi="宋体" w:eastAsia="宋体" w:cs="宋体"/>
          <w:sz w:val="24"/>
          <w:szCs w:val="24"/>
          <w:lang w:val="en-US" w:eastAsia="zh-CN"/>
        </w:rPr>
      </w:pPr>
      <w:r>
        <w:rPr>
          <w:rFonts w:hint="eastAsia" w:ascii="宋体" w:hAnsi="宋体" w:cs="宋体"/>
          <w:sz w:val="24"/>
          <w:szCs w:val="24"/>
        </w:rPr>
        <w:t xml:space="preserve">    采购人：</w:t>
      </w:r>
      <w:r>
        <w:rPr>
          <w:rFonts w:hint="eastAsia" w:ascii="宋体" w:hAnsi="宋体" w:cs="宋体"/>
          <w:sz w:val="24"/>
          <w:szCs w:val="24"/>
          <w:lang w:val="en-US" w:eastAsia="zh-CN"/>
        </w:rPr>
        <w:t>昌都市卡若区人民医院</w:t>
      </w:r>
    </w:p>
    <w:p>
      <w:pPr>
        <w:snapToGrid w:val="0"/>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丹增先生</w:t>
      </w:r>
    </w:p>
    <w:p>
      <w:pPr>
        <w:snapToGrid w:val="0"/>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color w:val="auto"/>
          <w:sz w:val="24"/>
          <w:szCs w:val="24"/>
          <w:lang w:val="en-US" w:eastAsia="zh-CN"/>
        </w:rPr>
        <w:t>13908951904</w:t>
      </w:r>
    </w:p>
    <w:p>
      <w:pPr>
        <w:keepLines/>
        <w:snapToGrid w:val="0"/>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color w:val="auto"/>
          <w:sz w:val="24"/>
          <w:szCs w:val="24"/>
          <w:lang w:val="en-US" w:eastAsia="zh-CN"/>
        </w:rPr>
        <w:t>西藏昌都市卡若区</w:t>
      </w:r>
    </w:p>
    <w:p>
      <w:pPr>
        <w:pStyle w:val="2"/>
        <w:spacing w:before="0" w:after="0" w:line="312" w:lineRule="auto"/>
        <w:rPr>
          <w:rFonts w:ascii="宋体" w:hAnsi="宋体" w:cs="宋体"/>
          <w:color w:val="000000"/>
          <w:sz w:val="24"/>
          <w:szCs w:val="24"/>
        </w:rPr>
      </w:pPr>
      <w:r>
        <w:rPr>
          <w:rFonts w:hint="eastAsia" w:ascii="宋体" w:hAnsi="宋体" w:cs="宋体"/>
          <w:color w:val="000000"/>
          <w:sz w:val="24"/>
          <w:szCs w:val="24"/>
        </w:rPr>
        <w:t>七、</w:t>
      </w:r>
      <w:bookmarkEnd w:id="25"/>
      <w:bookmarkEnd w:id="26"/>
      <w:bookmarkEnd w:id="27"/>
      <w:bookmarkEnd w:id="28"/>
      <w:bookmarkEnd w:id="29"/>
      <w:bookmarkEnd w:id="30"/>
      <w:bookmarkEnd w:id="31"/>
      <w:r>
        <w:rPr>
          <w:rFonts w:hint="eastAsia" w:ascii="宋体" w:hAnsi="宋体" w:cs="宋体"/>
          <w:color w:val="000000"/>
          <w:sz w:val="24"/>
          <w:szCs w:val="24"/>
        </w:rPr>
        <w:t>其它有关规定</w:t>
      </w:r>
    </w:p>
    <w:p>
      <w:pPr>
        <w:keepLines/>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2、供应商须在平台上报名并按要求上传响应文件，未按要求提供的为无效供应商。</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3、无论询比结果如何，供应商参与本项目的所有费用均由自行承担。</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八、评选方法</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如供应商得分相同，采取随机抽取的方式确定。</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九、无效响应</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投标供应商出现以下情形，进行废标处理：</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1、供应商不具备采购文件规定的基本资格条件或特定资格条件；</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2、响应文件不按规定的格式、内容填写或未按规定上传的；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3、供应商超出营业范围响应的；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4、响应文件出现多个响应方案或响应报价的；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5、供应商的响应文件内容与采购项目要求有严重背离；</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6、出现影响采购公正的违法、违规行为的；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7、响应报价超出采购最高限价的；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8、出现不符合必须强制执行的国家标准的；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9、响应文件含有违反国家法律、法规的内容，或附有采购人不能接受条件的；</w:t>
      </w:r>
    </w:p>
    <w:p>
      <w:pPr>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10、资质文件内容复印不清楚，评审小组无法确认其内容。</w:t>
      </w:r>
    </w:p>
    <w:p>
      <w:pPr>
        <w:spacing w:line="500" w:lineRule="exact"/>
        <w:rPr>
          <w:rFonts w:ascii="宋体" w:hAnsi="宋体"/>
          <w:b/>
          <w:color w:val="000000"/>
          <w:sz w:val="24"/>
        </w:rPr>
      </w:pPr>
      <w:r>
        <w:rPr>
          <w:rFonts w:hint="eastAsia" w:ascii="宋体" w:hAnsi="宋体"/>
          <w:b/>
          <w:color w:val="000000"/>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sz w:val="24"/>
          <w:szCs w:val="24"/>
        </w:rPr>
      </w:pPr>
      <w:r>
        <w:rPr>
          <w:rFonts w:ascii="宋体" w:hAnsi="宋体" w:cs="宋体"/>
          <w:sz w:val="24"/>
          <w:szCs w:val="24"/>
        </w:rPr>
        <w:br w:type="page"/>
      </w:r>
    </w:p>
    <w:p>
      <w:pPr>
        <w:jc w:val="center"/>
        <w:rPr>
          <w:rFonts w:eastAsia="方正小标宋简体"/>
          <w:sz w:val="36"/>
          <w:szCs w:val="36"/>
        </w:rPr>
      </w:pPr>
      <w:bookmarkStart w:id="32" w:name="_Hlk27399823"/>
      <w:r>
        <w:rPr>
          <w:rFonts w:hint="eastAsia" w:ascii="微软雅黑" w:hAnsi="微软雅黑" w:eastAsia="微软雅黑" w:cs="微软雅黑"/>
          <w:sz w:val="36"/>
          <w:szCs w:val="36"/>
        </w:rPr>
        <w:t>资格审查</w:t>
      </w:r>
    </w:p>
    <w:p>
      <w:pPr>
        <w:ind w:firstLine="480"/>
        <w:rPr>
          <w:sz w:val="24"/>
        </w:rPr>
      </w:pPr>
      <w:r>
        <w:rPr>
          <w:sz w:val="24"/>
        </w:rPr>
        <w:t xml:space="preserve">                          </w:t>
      </w:r>
    </w:p>
    <w:tbl>
      <w:tblPr>
        <w:tblStyle w:val="8"/>
        <w:tblW w:w="9225"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2835"/>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评审内容</w:t>
            </w:r>
          </w:p>
        </w:tc>
        <w:tc>
          <w:tcPr>
            <w:tcW w:w="573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60" w:type="dxa"/>
            <w:tcBorders>
              <w:top w:val="single" w:color="auto" w:sz="4" w:space="0"/>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1</w:t>
            </w:r>
          </w:p>
        </w:tc>
        <w:tc>
          <w:tcPr>
            <w:tcW w:w="2835" w:type="dxa"/>
            <w:tcBorders>
              <w:top w:val="single" w:color="auto" w:sz="4" w:space="0"/>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营业执照</w:t>
            </w:r>
          </w:p>
        </w:tc>
        <w:tc>
          <w:tcPr>
            <w:tcW w:w="5730" w:type="dxa"/>
            <w:tcBorders>
              <w:top w:val="single" w:color="auto" w:sz="4" w:space="0"/>
              <w:left w:val="single" w:color="auto" w:sz="4" w:space="0"/>
              <w:bottom w:val="single" w:color="auto" w:sz="8" w:space="0"/>
              <w:right w:val="single" w:color="auto" w:sz="8" w:space="0"/>
            </w:tcBorders>
            <w:vAlign w:val="center"/>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具有独立承担民事责任的能力（有效的营业执照）；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2</w:t>
            </w:r>
          </w:p>
        </w:tc>
        <w:tc>
          <w:tcPr>
            <w:tcW w:w="2835" w:type="dxa"/>
            <w:tcBorders>
              <w:top w:val="nil"/>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1" w:leftChars="-3" w:right="0" w:hanging="7" w:hangingChars="3"/>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具有良好的商业信誉和健全的财务会计制度</w:t>
            </w:r>
          </w:p>
        </w:tc>
        <w:tc>
          <w:tcPr>
            <w:tcW w:w="5730" w:type="dxa"/>
            <w:tcBorders>
              <w:top w:val="nil"/>
              <w:left w:val="single" w:color="auto" w:sz="4" w:space="0"/>
              <w:bottom w:val="single" w:color="auto" w:sz="8" w:space="0"/>
              <w:right w:val="single" w:color="auto" w:sz="8" w:space="0"/>
            </w:tcBorders>
            <w:vAlign w:val="center"/>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提供（</w:t>
            </w:r>
            <w:r>
              <w:rPr>
                <w:rFonts w:hint="eastAsia" w:ascii="宋体" w:hAnsi="宋体" w:cs="宋体"/>
                <w:kern w:val="0"/>
                <w:sz w:val="24"/>
                <w:szCs w:val="24"/>
                <w:lang w:val="en-US" w:eastAsia="zh-CN" w:bidi="ar-SA"/>
              </w:rPr>
              <w:t>2021</w:t>
            </w:r>
            <w:r>
              <w:rPr>
                <w:rFonts w:hint="eastAsia" w:ascii="宋体" w:hAnsi="宋体" w:eastAsia="宋体" w:cs="宋体"/>
                <w:kern w:val="0"/>
                <w:sz w:val="24"/>
                <w:szCs w:val="24"/>
                <w:lang w:eastAsia="zh-CN" w:bidi="ar-SA"/>
              </w:rPr>
              <w:t>至202</w:t>
            </w:r>
            <w:r>
              <w:rPr>
                <w:rFonts w:hint="eastAsia" w:ascii="宋体" w:hAnsi="宋体" w:cs="宋体"/>
                <w:kern w:val="0"/>
                <w:sz w:val="24"/>
                <w:szCs w:val="24"/>
                <w:lang w:val="en-US" w:eastAsia="zh-CN" w:bidi="ar-SA"/>
              </w:rPr>
              <w:t>3任意一</w:t>
            </w:r>
            <w:r>
              <w:rPr>
                <w:rFonts w:hint="eastAsia" w:ascii="宋体" w:hAnsi="宋体" w:eastAsia="宋体" w:cs="宋体"/>
                <w:kern w:val="0"/>
                <w:sz w:val="24"/>
                <w:szCs w:val="24"/>
                <w:lang w:eastAsia="zh-CN" w:bidi="ar-SA"/>
              </w:rPr>
              <w:t>年）经会计师事务所出具的审计报告</w:t>
            </w:r>
            <w:r>
              <w:rPr>
                <w:rFonts w:hint="eastAsia" w:ascii="宋体" w:hAnsi="宋体" w:cs="宋体"/>
                <w:kern w:val="0"/>
                <w:sz w:val="24"/>
                <w:szCs w:val="24"/>
                <w:lang w:val="en-US" w:eastAsia="zh-CN" w:bidi="ar-SA"/>
              </w:rPr>
              <w:t>或承诺书</w:t>
            </w:r>
            <w:r>
              <w:rPr>
                <w:rFonts w:hint="eastAsia" w:ascii="宋体" w:hAnsi="宋体" w:eastAsia="宋体" w:cs="宋体"/>
                <w:kern w:val="0"/>
                <w:sz w:val="24"/>
                <w:szCs w:val="24"/>
                <w:lang w:eastAsia="zh-CN" w:bidi="ar-SA"/>
              </w:rPr>
              <w:t>（成立不足一年的公司提供成立以来本公司的财务报表）；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2835" w:type="dxa"/>
            <w:tcBorders>
              <w:top w:val="nil"/>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1" w:leftChars="-3" w:right="0" w:hanging="7" w:hangingChars="3"/>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具有履行合同所必需的设备和专业技术能力</w:t>
            </w:r>
          </w:p>
        </w:tc>
        <w:tc>
          <w:tcPr>
            <w:tcW w:w="5730" w:type="dxa"/>
            <w:tcBorders>
              <w:top w:val="nil"/>
              <w:left w:val="single" w:color="auto" w:sz="4" w:space="0"/>
              <w:bottom w:val="single" w:color="auto" w:sz="8" w:space="0"/>
              <w:right w:val="single" w:color="auto" w:sz="8" w:space="0"/>
            </w:tcBorders>
            <w:vAlign w:val="center"/>
          </w:tcPr>
          <w:p>
            <w:pPr>
              <w:widowControl/>
              <w:numPr>
                <w:ilvl w:val="0"/>
                <w:numId w:val="0"/>
              </w:numPr>
              <w:spacing w:before="0" w:beforeAutospacing="0" w:after="0" w:afterAutospacing="0" w:line="300" w:lineRule="exact"/>
              <w:ind w:left="0" w:leftChars="0" w:right="0" w:firstLine="0" w:firstLineChars="0"/>
              <w:jc w:val="both"/>
              <w:outlineLvl w:val="2"/>
              <w:rPr>
                <w:rFonts w:hint="default" w:ascii="宋体" w:hAnsi="宋体" w:eastAsia="宋体" w:cs="宋体"/>
                <w:kern w:val="0"/>
                <w:sz w:val="24"/>
                <w:szCs w:val="24"/>
                <w:lang w:val="en-US" w:eastAsia="zh-CN" w:bidi="ar-SA"/>
              </w:rPr>
            </w:pPr>
            <w:r>
              <w:rPr>
                <w:rFonts w:hint="eastAsia" w:ascii="宋体" w:hAnsi="宋体"/>
                <w:color w:val="000000"/>
                <w:sz w:val="24"/>
                <w:szCs w:val="20"/>
                <w:lang w:val="en-US" w:eastAsia="zh-CN"/>
              </w:rPr>
              <w:t>提供承诺书；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具有依法缴纳税收和社会保障资金的良好记录</w:t>
            </w:r>
          </w:p>
        </w:tc>
        <w:tc>
          <w:tcPr>
            <w:tcW w:w="573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before="0" w:beforeAutospacing="0" w:after="0" w:afterAutospacing="0" w:line="276" w:lineRule="auto"/>
              <w:ind w:left="0" w:right="0"/>
              <w:jc w:val="left"/>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提供</w:t>
            </w:r>
            <w:r>
              <w:rPr>
                <w:rFonts w:hint="eastAsia" w:ascii="宋体" w:hAnsi="宋体" w:eastAsia="宋体" w:cs="宋体"/>
                <w:kern w:val="0"/>
                <w:sz w:val="24"/>
                <w:szCs w:val="24"/>
                <w:lang w:eastAsia="zh-CN" w:bidi="ar-SA"/>
              </w:rPr>
              <w:t>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eastAsia="zh-CN" w:bidi="ar-SA"/>
              </w:rPr>
              <w:t>年任意</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eastAsia="zh-CN" w:bidi="ar-SA"/>
              </w:rPr>
              <w:t>个月及以上社保（新成立公司提供成立以来的社保缴纳凭证）</w:t>
            </w:r>
            <w:r>
              <w:rPr>
                <w:rFonts w:hint="eastAsia" w:ascii="宋体" w:hAnsi="宋体" w:cs="宋体"/>
                <w:kern w:val="0"/>
                <w:sz w:val="24"/>
                <w:szCs w:val="24"/>
                <w:lang w:val="en-US" w:eastAsia="zh-CN" w:bidi="ar-SA"/>
              </w:rPr>
              <w:t>或承诺书</w:t>
            </w:r>
            <w:r>
              <w:rPr>
                <w:rFonts w:hint="eastAsia" w:ascii="宋体" w:hAnsi="宋体" w:eastAsia="宋体" w:cs="宋体"/>
                <w:kern w:val="0"/>
                <w:sz w:val="24"/>
                <w:szCs w:val="24"/>
                <w:lang w:eastAsia="zh-CN" w:bidi="ar-SA"/>
              </w:rPr>
              <w:t>；</w:t>
            </w:r>
          </w:p>
          <w:p>
            <w:pPr>
              <w:widowControl/>
              <w:numPr>
                <w:ilvl w:val="0"/>
                <w:numId w:val="2"/>
              </w:numPr>
              <w:spacing w:before="0" w:beforeAutospacing="0" w:after="0" w:afterAutospacing="0" w:line="276" w:lineRule="auto"/>
              <w:ind w:left="0" w:right="0"/>
              <w:jc w:val="left"/>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提供2024年任意1个月及以上的依法纳税的证明，提供纳税证明凭证或零申报凭证或承诺书。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5</w:t>
            </w:r>
          </w:p>
        </w:tc>
        <w:tc>
          <w:tcPr>
            <w:tcW w:w="2835" w:type="dxa"/>
            <w:tcBorders>
              <w:top w:val="nil"/>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参与项目投标活动前三年内，在经营中没有重大违法记录</w:t>
            </w:r>
          </w:p>
        </w:tc>
        <w:tc>
          <w:tcPr>
            <w:tcW w:w="5730" w:type="dxa"/>
            <w:tcBorders>
              <w:top w:val="nil"/>
              <w:left w:val="single" w:color="auto" w:sz="4" w:space="0"/>
              <w:bottom w:val="single" w:color="auto" w:sz="8" w:space="0"/>
              <w:right w:val="single" w:color="auto" w:sz="8" w:space="0"/>
            </w:tcBorders>
            <w:vAlign w:val="center"/>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提供“国家企业信用信息公示系统”</w:t>
            </w:r>
            <w:r>
              <w:rPr>
                <w:rFonts w:hint="eastAsia" w:ascii="宋体" w:hAnsi="宋体" w:cs="宋体"/>
                <w:kern w:val="0"/>
                <w:sz w:val="24"/>
                <w:szCs w:val="24"/>
                <w:lang w:val="en-US" w:eastAsia="zh-CN" w:bidi="ar-SA"/>
              </w:rPr>
              <w:t>或</w:t>
            </w:r>
            <w:r>
              <w:rPr>
                <w:rFonts w:hint="eastAsia" w:ascii="宋体" w:hAnsi="宋体" w:eastAsia="宋体" w:cs="宋体"/>
                <w:kern w:val="0"/>
                <w:sz w:val="24"/>
                <w:szCs w:val="24"/>
                <w:lang w:eastAsia="zh-CN" w:bidi="ar-SA"/>
              </w:rPr>
              <w:t>“信用中国”</w:t>
            </w:r>
            <w:r>
              <w:rPr>
                <w:rFonts w:hint="eastAsia" w:ascii="宋体" w:hAnsi="宋体" w:cs="宋体"/>
                <w:kern w:val="0"/>
                <w:sz w:val="24"/>
                <w:szCs w:val="24"/>
                <w:lang w:val="en-US" w:eastAsia="zh-CN" w:bidi="ar-SA"/>
              </w:rPr>
              <w:t>或“裁判文书网”</w:t>
            </w:r>
            <w:r>
              <w:rPr>
                <w:rFonts w:hint="eastAsia" w:ascii="宋体" w:hAnsi="宋体" w:eastAsia="宋体" w:cs="宋体"/>
                <w:kern w:val="0"/>
                <w:sz w:val="24"/>
                <w:szCs w:val="24"/>
                <w:lang w:eastAsia="zh-CN" w:bidi="ar-SA"/>
              </w:rPr>
              <w:t>网站查询截图并加盖单位公章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6</w:t>
            </w:r>
          </w:p>
        </w:tc>
        <w:tc>
          <w:tcPr>
            <w:tcW w:w="2835" w:type="dxa"/>
            <w:tcBorders>
              <w:top w:val="nil"/>
              <w:left w:val="single" w:color="auto" w:sz="4" w:space="0"/>
              <w:bottom w:val="single" w:color="auto" w:sz="8" w:space="0"/>
              <w:right w:val="single" w:color="auto" w:sz="4" w:space="0"/>
            </w:tcBorders>
            <w:vAlign w:val="top"/>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eastAsia="zh-CN" w:bidi="ar-SA"/>
              </w:rPr>
              <w:t>申请文件</w:t>
            </w:r>
            <w:r>
              <w:rPr>
                <w:rFonts w:hint="eastAsia" w:ascii="宋体" w:hAnsi="宋体" w:cs="宋体"/>
                <w:kern w:val="0"/>
                <w:sz w:val="24"/>
                <w:szCs w:val="24"/>
                <w:lang w:eastAsia="zh-CN" w:bidi="ar-SA"/>
              </w:rPr>
              <w:t>上传</w:t>
            </w:r>
          </w:p>
        </w:tc>
        <w:tc>
          <w:tcPr>
            <w:tcW w:w="5730" w:type="dxa"/>
            <w:tcBorders>
              <w:top w:val="nil"/>
              <w:left w:val="single" w:color="auto" w:sz="4" w:space="0"/>
              <w:bottom w:val="single" w:color="auto" w:sz="8" w:space="0"/>
              <w:right w:val="single" w:color="auto" w:sz="8" w:space="0"/>
            </w:tcBorders>
            <w:vAlign w:val="top"/>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符合要求的时间前</w:t>
            </w:r>
            <w:r>
              <w:rPr>
                <w:rFonts w:hint="eastAsia" w:ascii="宋体" w:hAnsi="宋体" w:cs="宋体"/>
                <w:kern w:val="0"/>
                <w:sz w:val="24"/>
                <w:szCs w:val="24"/>
                <w:lang w:eastAsia="zh-CN" w:bidi="ar-SA"/>
              </w:rPr>
              <w:t>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7</w:t>
            </w:r>
          </w:p>
        </w:tc>
        <w:tc>
          <w:tcPr>
            <w:tcW w:w="2835" w:type="dxa"/>
            <w:tcBorders>
              <w:top w:val="nil"/>
              <w:left w:val="single" w:color="auto" w:sz="4" w:space="0"/>
              <w:bottom w:val="single" w:color="auto" w:sz="8" w:space="0"/>
              <w:right w:val="single" w:color="auto" w:sz="4" w:space="0"/>
            </w:tcBorders>
            <w:vAlign w:val="top"/>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eastAsia="zh-CN" w:bidi="ar-SA"/>
              </w:rPr>
              <w:t>申请文件签字和加盖</w:t>
            </w:r>
            <w:r>
              <w:rPr>
                <w:rFonts w:hint="eastAsia" w:ascii="宋体" w:hAnsi="宋体" w:cs="宋体"/>
                <w:kern w:val="0"/>
                <w:sz w:val="24"/>
                <w:szCs w:val="24"/>
                <w:lang w:eastAsia="zh-CN" w:bidi="ar-SA"/>
              </w:rPr>
              <w:t>供应商</w:t>
            </w:r>
            <w:r>
              <w:rPr>
                <w:rFonts w:hint="eastAsia" w:ascii="宋体" w:hAnsi="宋体" w:eastAsia="宋体" w:cs="宋体"/>
                <w:kern w:val="0"/>
                <w:sz w:val="24"/>
                <w:szCs w:val="24"/>
                <w:lang w:eastAsia="zh-CN" w:bidi="ar-SA"/>
              </w:rPr>
              <w:t>公司鲜章</w:t>
            </w:r>
          </w:p>
        </w:tc>
        <w:tc>
          <w:tcPr>
            <w:tcW w:w="5730" w:type="dxa"/>
            <w:tcBorders>
              <w:top w:val="nil"/>
              <w:left w:val="single" w:color="auto" w:sz="4" w:space="0"/>
              <w:bottom w:val="single" w:color="auto" w:sz="8" w:space="0"/>
              <w:right w:val="single" w:color="auto" w:sz="8" w:space="0"/>
            </w:tcBorders>
            <w:vAlign w:val="top"/>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按</w:t>
            </w: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eastAsia="zh-CN" w:bidi="ar-SA"/>
              </w:rPr>
              <w:t>文件要求签字和加盖</w:t>
            </w:r>
            <w:r>
              <w:rPr>
                <w:rFonts w:hint="eastAsia" w:ascii="宋体" w:hAnsi="宋体" w:cs="宋体"/>
                <w:kern w:val="0"/>
                <w:sz w:val="24"/>
                <w:szCs w:val="24"/>
                <w:lang w:eastAsia="zh-CN" w:bidi="ar-SA"/>
              </w:rPr>
              <w:t>供应商</w:t>
            </w:r>
            <w:r>
              <w:rPr>
                <w:rFonts w:hint="eastAsia" w:ascii="宋体" w:hAnsi="宋体" w:eastAsia="宋体" w:cs="宋体"/>
                <w:kern w:val="0"/>
                <w:sz w:val="24"/>
                <w:szCs w:val="24"/>
                <w:lang w:eastAsia="zh-CN" w:bidi="ar-SA"/>
              </w:rPr>
              <w:t>公司鲜章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8</w:t>
            </w:r>
          </w:p>
        </w:tc>
        <w:tc>
          <w:tcPr>
            <w:tcW w:w="2835" w:type="dxa"/>
            <w:tcBorders>
              <w:top w:val="nil"/>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特定资质要求</w:t>
            </w:r>
          </w:p>
        </w:tc>
        <w:tc>
          <w:tcPr>
            <w:tcW w:w="5730" w:type="dxa"/>
            <w:tcBorders>
              <w:top w:val="nil"/>
              <w:left w:val="single" w:color="auto" w:sz="4" w:space="0"/>
              <w:bottom w:val="single" w:color="auto" w:sz="8" w:space="0"/>
              <w:right w:val="single" w:color="auto" w:sz="8" w:space="0"/>
            </w:tcBorders>
            <w:vAlign w:val="center"/>
          </w:tcPr>
          <w:p>
            <w:pPr>
              <w:spacing w:before="0" w:beforeAutospacing="0" w:after="0" w:afterAutospacing="0" w:line="312" w:lineRule="auto"/>
              <w:ind w:left="0" w:right="0"/>
              <w:rPr>
                <w:rFonts w:hint="eastAsia" w:ascii="宋体" w:hAnsi="宋体" w:eastAsia="宋体" w:cs="宋体"/>
                <w:kern w:val="0"/>
                <w:sz w:val="24"/>
                <w:szCs w:val="24"/>
                <w:lang w:eastAsia="zh-CN" w:bidi="ar-SA"/>
              </w:rPr>
            </w:pPr>
            <w:r>
              <w:rPr>
                <w:rFonts w:hint="eastAsia" w:ascii="宋体" w:hAnsi="宋体" w:cs="宋体"/>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nil"/>
              <w:left w:val="single" w:color="auto" w:sz="8" w:space="0"/>
              <w:bottom w:val="single" w:color="auto" w:sz="8" w:space="0"/>
              <w:right w:val="single" w:color="auto" w:sz="4" w:space="0"/>
            </w:tcBorders>
            <w:vAlign w:val="center"/>
          </w:tcPr>
          <w:p>
            <w:pPr>
              <w:widowControl/>
              <w:spacing w:before="0" w:beforeAutospacing="0" w:after="0" w:afterAutospacing="0" w:line="360"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9</w:t>
            </w:r>
          </w:p>
        </w:tc>
        <w:tc>
          <w:tcPr>
            <w:tcW w:w="2835" w:type="dxa"/>
            <w:tcBorders>
              <w:top w:val="nil"/>
              <w:left w:val="single" w:color="auto" w:sz="4" w:space="0"/>
              <w:bottom w:val="single" w:color="auto" w:sz="8" w:space="0"/>
              <w:right w:val="single" w:color="auto" w:sz="4" w:space="0"/>
            </w:tcBorders>
            <w:vAlign w:val="center"/>
          </w:tcPr>
          <w:p>
            <w:pPr>
              <w:widowControl/>
              <w:spacing w:before="0" w:beforeAutospacing="0" w:after="0" w:afterAutospacing="0" w:line="276" w:lineRule="auto"/>
              <w:ind w:left="0" w:right="0" w:firstLine="0" w:firstLineChars="0"/>
              <w:jc w:val="center"/>
              <w:textAlignment w:val="center"/>
              <w:rPr>
                <w:rFonts w:hint="eastAsia" w:ascii="宋体" w:hAnsi="宋体" w:eastAsia="宋体" w:cs="宋体"/>
                <w:kern w:val="0"/>
                <w:sz w:val="24"/>
                <w:szCs w:val="24"/>
                <w:lang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eastAsia="zh-CN" w:bidi="ar-SA"/>
              </w:rPr>
              <w:t>申请书内容</w:t>
            </w:r>
          </w:p>
        </w:tc>
        <w:tc>
          <w:tcPr>
            <w:tcW w:w="5730" w:type="dxa"/>
            <w:tcBorders>
              <w:top w:val="nil"/>
              <w:left w:val="single" w:color="auto" w:sz="4" w:space="0"/>
              <w:bottom w:val="single" w:color="auto" w:sz="8" w:space="0"/>
              <w:right w:val="single" w:color="auto" w:sz="8" w:space="0"/>
            </w:tcBorders>
            <w:vAlign w:val="center"/>
          </w:tcPr>
          <w:p>
            <w:pPr>
              <w:widowControl/>
              <w:spacing w:before="0" w:beforeAutospacing="0" w:after="0" w:afterAutospacing="0" w:line="276" w:lineRule="auto"/>
              <w:ind w:left="0" w:right="0" w:firstLine="0" w:firstLineChars="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比选申请书内容是否完整响应比选文件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225" w:type="dxa"/>
            <w:gridSpan w:val="3"/>
            <w:tcBorders>
              <w:top w:val="single" w:color="auto" w:sz="8" w:space="0"/>
              <w:left w:val="single" w:color="auto" w:sz="8" w:space="0"/>
              <w:bottom w:val="nil"/>
              <w:right w:val="single" w:color="auto" w:sz="4" w:space="0"/>
            </w:tcBorders>
            <w:vAlign w:val="center"/>
          </w:tcPr>
          <w:p>
            <w:pPr>
              <w:widowControl/>
              <w:spacing w:before="0" w:beforeAutospacing="0" w:after="0" w:afterAutospacing="0" w:line="276" w:lineRule="auto"/>
              <w:ind w:left="0" w:right="0" w:firstLine="42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说明：1.合格打“√”, 不合格打“×”。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225" w:type="dxa"/>
            <w:gridSpan w:val="3"/>
            <w:tcBorders>
              <w:top w:val="nil"/>
              <w:left w:val="single" w:color="auto" w:sz="8" w:space="0"/>
              <w:bottom w:val="single" w:color="auto" w:sz="8" w:space="0"/>
              <w:right w:val="single" w:color="auto" w:sz="4" w:space="0"/>
            </w:tcBorders>
            <w:vAlign w:val="center"/>
          </w:tcPr>
          <w:p>
            <w:pPr>
              <w:widowControl/>
              <w:spacing w:before="0" w:beforeAutospacing="0" w:after="0" w:afterAutospacing="0" w:line="276" w:lineRule="auto"/>
              <w:ind w:left="0" w:right="0" w:firstLine="420"/>
              <w:jc w:val="left"/>
              <w:textAlignment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2.有一项内容不合格，综合评定为不合格。</w:t>
            </w:r>
          </w:p>
        </w:tc>
      </w:tr>
    </w:tbl>
    <w:p>
      <w:pPr>
        <w:spacing w:line="312" w:lineRule="auto"/>
        <w:jc w:val="center"/>
        <w:rPr>
          <w:rFonts w:ascii="宋体" w:hAnsi="宋体" w:cs="宋体"/>
          <w:b/>
          <w:bCs/>
          <w:szCs w:val="28"/>
        </w:rPr>
      </w:pPr>
      <w:r>
        <w:rPr>
          <w:rFonts w:hint="eastAsia" w:ascii="宋体" w:hAnsi="宋体" w:cs="宋体"/>
          <w:b/>
          <w:bCs/>
          <w:szCs w:val="28"/>
        </w:rPr>
        <w:br w:type="column"/>
      </w:r>
    </w:p>
    <w:p>
      <w:pPr>
        <w:spacing w:line="312" w:lineRule="auto"/>
        <w:jc w:val="center"/>
        <w:rPr>
          <w:rFonts w:ascii="宋体" w:hAnsi="宋体" w:cs="宋体"/>
          <w:b/>
          <w:bCs/>
          <w:szCs w:val="28"/>
        </w:rPr>
      </w:pPr>
      <w:r>
        <w:rPr>
          <w:rFonts w:hint="eastAsia" w:ascii="宋体" w:hAnsi="宋体" w:cs="宋体"/>
          <w:b/>
          <w:bCs/>
          <w:szCs w:val="28"/>
        </w:rPr>
        <w:t>评审标准</w:t>
      </w:r>
    </w:p>
    <w:p>
      <w:pPr>
        <w:spacing w:line="312" w:lineRule="auto"/>
        <w:ind w:firstLine="480" w:firstLineChars="200"/>
        <w:jc w:val="center"/>
        <w:rPr>
          <w:rFonts w:ascii="宋体" w:hAnsi="宋体" w:cs="宋体"/>
          <w:color w:val="FF0000"/>
          <w:sz w:val="24"/>
          <w:szCs w:val="24"/>
        </w:rPr>
      </w:pP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before="0" w:beforeAutospacing="0" w:after="0" w:afterAutospacing="0" w:line="440" w:lineRule="exact"/>
              <w:ind w:left="0" w:right="0"/>
              <w:jc w:val="center"/>
              <w:rPr>
                <w:rFonts w:hint="default" w:ascii="宋体" w:hAnsi="宋体" w:cs="宋体"/>
                <w:b/>
                <w:color w:val="000000"/>
                <w:sz w:val="24"/>
                <w:szCs w:val="24"/>
              </w:rPr>
            </w:pPr>
            <w:r>
              <w:rPr>
                <w:rFonts w:hint="eastAsia" w:ascii="宋体" w:hAnsi="宋体" w:cs="宋体"/>
                <w:b/>
                <w:color w:val="000000"/>
                <w:sz w:val="24"/>
                <w:szCs w:val="24"/>
              </w:rPr>
              <w:t>序号</w:t>
            </w:r>
          </w:p>
        </w:tc>
        <w:tc>
          <w:tcPr>
            <w:tcW w:w="1269" w:type="dxa"/>
            <w:vAlign w:val="center"/>
          </w:tcPr>
          <w:p>
            <w:pPr>
              <w:spacing w:before="0" w:beforeAutospacing="0" w:after="0" w:afterAutospacing="0" w:line="440" w:lineRule="exact"/>
              <w:ind w:left="0" w:right="0"/>
              <w:jc w:val="center"/>
              <w:rPr>
                <w:rFonts w:hint="default" w:ascii="宋体" w:hAnsi="宋体" w:cs="宋体"/>
                <w:b/>
                <w:color w:val="000000"/>
                <w:sz w:val="24"/>
                <w:szCs w:val="24"/>
              </w:rPr>
            </w:pPr>
            <w:r>
              <w:rPr>
                <w:rFonts w:hint="eastAsia" w:ascii="宋体" w:hAnsi="宋体" w:cs="宋体"/>
                <w:b/>
                <w:color w:val="000000"/>
                <w:sz w:val="24"/>
                <w:szCs w:val="24"/>
              </w:rPr>
              <w:t>评分因素</w:t>
            </w:r>
          </w:p>
        </w:tc>
        <w:tc>
          <w:tcPr>
            <w:tcW w:w="955" w:type="dxa"/>
            <w:vAlign w:val="center"/>
          </w:tcPr>
          <w:p>
            <w:pPr>
              <w:spacing w:before="0" w:beforeAutospacing="0" w:after="0" w:afterAutospacing="0" w:line="440" w:lineRule="exact"/>
              <w:ind w:left="0" w:right="0"/>
              <w:jc w:val="center"/>
              <w:rPr>
                <w:rFonts w:hint="default" w:ascii="宋体" w:hAnsi="宋体" w:cs="宋体"/>
                <w:b/>
                <w:color w:val="000000"/>
                <w:sz w:val="24"/>
                <w:szCs w:val="24"/>
              </w:rPr>
            </w:pPr>
            <w:r>
              <w:rPr>
                <w:rFonts w:hint="eastAsia" w:ascii="宋体" w:hAnsi="宋体" w:cs="宋体"/>
                <w:b/>
                <w:color w:val="000000"/>
                <w:sz w:val="24"/>
                <w:szCs w:val="24"/>
              </w:rPr>
              <w:t>分值</w:t>
            </w:r>
          </w:p>
        </w:tc>
        <w:tc>
          <w:tcPr>
            <w:tcW w:w="5997" w:type="dxa"/>
            <w:vAlign w:val="center"/>
          </w:tcPr>
          <w:p>
            <w:pPr>
              <w:spacing w:before="0" w:beforeAutospacing="0" w:after="0" w:afterAutospacing="0" w:line="440" w:lineRule="exact"/>
              <w:ind w:left="0" w:right="0"/>
              <w:jc w:val="center"/>
              <w:rPr>
                <w:rFonts w:hint="default" w:ascii="宋体" w:hAnsi="宋体" w:cs="宋体"/>
                <w:b/>
                <w:color w:val="000000"/>
                <w:sz w:val="24"/>
                <w:szCs w:val="24"/>
              </w:rPr>
            </w:pPr>
            <w:r>
              <w:rPr>
                <w:rFonts w:hint="eastAsia" w:ascii="宋体" w:hAnsi="宋体" w:cs="宋体"/>
                <w:b/>
                <w:color w:val="000000"/>
                <w:sz w:val="24"/>
                <w:szCs w:val="24"/>
              </w:rPr>
              <w:t>评分标准（以下评分标准为举例）</w:t>
            </w:r>
          </w:p>
        </w:tc>
        <w:tc>
          <w:tcPr>
            <w:tcW w:w="1404" w:type="dxa"/>
            <w:vAlign w:val="center"/>
          </w:tcPr>
          <w:p>
            <w:pPr>
              <w:pStyle w:val="11"/>
              <w:spacing w:before="0" w:beforeAutospacing="0" w:after="0" w:afterAutospacing="0" w:line="440" w:lineRule="exact"/>
              <w:ind w:left="0" w:right="0"/>
              <w:rPr>
                <w:rFonts w:hint="default" w:ascii="宋体" w:hAnsi="宋体" w:eastAsia="宋体" w:cs="宋体"/>
                <w:color w:val="000000"/>
                <w:sz w:val="20"/>
                <w:szCs w:val="24"/>
              </w:rPr>
            </w:pPr>
            <w:r>
              <w:rPr>
                <w:rFonts w:hint="eastAsia" w:ascii="宋体" w:hAnsi="宋体" w:eastAsia="宋体" w:cs="宋体"/>
                <w:color w:val="000000"/>
                <w:sz w:val="2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05" w:type="dxa"/>
            <w:vAlign w:val="center"/>
          </w:tcPr>
          <w:p>
            <w:pPr>
              <w:spacing w:before="0" w:beforeAutospacing="0" w:after="0" w:afterAutospacing="0" w:line="360" w:lineRule="exact"/>
              <w:ind w:left="0" w:right="0"/>
              <w:jc w:val="center"/>
              <w:rPr>
                <w:rFonts w:hint="default" w:ascii="宋体" w:hAnsi="宋体" w:cs="方正仿宋_GBK"/>
                <w:color w:val="000000"/>
                <w:sz w:val="24"/>
                <w:szCs w:val="24"/>
              </w:rPr>
            </w:pPr>
            <w:r>
              <w:rPr>
                <w:rFonts w:hint="eastAsia" w:ascii="宋体" w:hAnsi="宋体" w:cs="方正仿宋_GBK"/>
                <w:color w:val="000000"/>
                <w:sz w:val="24"/>
                <w:szCs w:val="24"/>
              </w:rPr>
              <w:t>1</w:t>
            </w:r>
          </w:p>
        </w:tc>
        <w:tc>
          <w:tcPr>
            <w:tcW w:w="1269" w:type="dxa"/>
            <w:vAlign w:val="center"/>
          </w:tcPr>
          <w:p>
            <w:pPr>
              <w:spacing w:before="0" w:beforeAutospacing="0" w:after="0" w:afterAutospacing="0" w:line="360" w:lineRule="exact"/>
              <w:ind w:left="0" w:right="0"/>
              <w:rPr>
                <w:rFonts w:hint="default" w:ascii="宋体" w:hAnsi="宋体" w:cs="方正仿宋_GBK"/>
                <w:color w:val="000000"/>
                <w:sz w:val="24"/>
                <w:szCs w:val="24"/>
              </w:rPr>
            </w:pPr>
            <w:r>
              <w:rPr>
                <w:rFonts w:hint="eastAsia" w:ascii="宋体" w:hAnsi="宋体" w:cs="方正仿宋_GBK"/>
                <w:color w:val="000000"/>
                <w:sz w:val="24"/>
                <w:szCs w:val="24"/>
              </w:rPr>
              <w:t>投标报价</w:t>
            </w:r>
          </w:p>
        </w:tc>
        <w:tc>
          <w:tcPr>
            <w:tcW w:w="955" w:type="dxa"/>
            <w:vAlign w:val="center"/>
          </w:tcPr>
          <w:p>
            <w:pPr>
              <w:spacing w:before="0" w:beforeAutospacing="0" w:after="0" w:afterAutospacing="0" w:line="360" w:lineRule="exact"/>
              <w:ind w:left="0" w:right="0"/>
              <w:jc w:val="center"/>
              <w:rPr>
                <w:rFonts w:hint="default"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30</w:t>
            </w:r>
          </w:p>
        </w:tc>
        <w:tc>
          <w:tcPr>
            <w:tcW w:w="5997" w:type="dxa"/>
            <w:vAlign w:val="center"/>
          </w:tcPr>
          <w:p>
            <w:pPr>
              <w:widowControl/>
              <w:spacing w:before="0" w:beforeAutospacing="0" w:after="0" w:afterAutospacing="0" w:line="300" w:lineRule="exact"/>
              <w:ind w:left="0" w:right="0"/>
              <w:outlineLvl w:val="2"/>
              <w:rPr>
                <w:rFonts w:hint="default"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pPr>
              <w:widowControl/>
              <w:spacing w:before="0" w:beforeAutospacing="0" w:after="0" w:afterAutospacing="0" w:line="300" w:lineRule="exact"/>
              <w:ind w:left="0" w:right="0"/>
              <w:outlineLvl w:val="2"/>
              <w:rPr>
                <w:rFonts w:hint="default" w:ascii="宋体" w:hAnsi="宋体" w:cs="方正仿宋_GBK"/>
                <w:color w:val="000000"/>
                <w:sz w:val="24"/>
                <w:szCs w:val="24"/>
              </w:rPr>
            </w:pPr>
            <w:r>
              <w:rPr>
                <w:rFonts w:hint="eastAsia" w:ascii="宋体" w:hAnsi="宋体" w:cs="宋体"/>
                <w:sz w:val="24"/>
                <w:szCs w:val="24"/>
              </w:rPr>
              <w:t>投标报价得分＝（评标基准价/投标报价）×价格权重×100。</w:t>
            </w:r>
          </w:p>
        </w:tc>
        <w:tc>
          <w:tcPr>
            <w:tcW w:w="1404" w:type="dxa"/>
            <w:vAlign w:val="center"/>
          </w:tcPr>
          <w:p>
            <w:pPr>
              <w:spacing w:before="0" w:beforeAutospacing="0" w:after="0" w:afterAutospacing="0" w:line="360" w:lineRule="exact"/>
              <w:ind w:left="0" w:right="0"/>
              <w:rPr>
                <w:rFonts w:hint="default"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05" w:type="dxa"/>
            <w:vAlign w:val="center"/>
          </w:tcPr>
          <w:p>
            <w:pPr>
              <w:spacing w:before="0" w:beforeAutospacing="0" w:after="0" w:afterAutospacing="0" w:line="360" w:lineRule="exact"/>
              <w:ind w:left="0" w:right="0"/>
              <w:jc w:val="center"/>
              <w:rPr>
                <w:rFonts w:hint="default" w:ascii="宋体" w:hAnsi="宋体" w:cs="方正仿宋_GBK"/>
                <w:color w:val="000000"/>
                <w:sz w:val="24"/>
                <w:szCs w:val="24"/>
              </w:rPr>
            </w:pPr>
            <w:r>
              <w:rPr>
                <w:rFonts w:hint="eastAsia" w:ascii="宋体" w:hAnsi="宋体" w:cs="方正仿宋_GBK"/>
                <w:color w:val="000000"/>
                <w:sz w:val="24"/>
                <w:szCs w:val="24"/>
              </w:rPr>
              <w:t>2</w:t>
            </w:r>
          </w:p>
        </w:tc>
        <w:tc>
          <w:tcPr>
            <w:tcW w:w="1269" w:type="dxa"/>
            <w:vAlign w:val="center"/>
          </w:tcPr>
          <w:p>
            <w:pPr>
              <w:spacing w:before="0" w:beforeAutospacing="0" w:after="0" w:afterAutospacing="0" w:line="360" w:lineRule="exact"/>
              <w:ind w:left="0" w:right="0"/>
              <w:jc w:val="center"/>
              <w:rPr>
                <w:rFonts w:hint="default" w:ascii="宋体" w:hAnsi="宋体" w:cs="方正仿宋_GBK"/>
                <w:color w:val="000000"/>
                <w:sz w:val="24"/>
                <w:szCs w:val="24"/>
              </w:rPr>
            </w:pPr>
            <w:r>
              <w:rPr>
                <w:rFonts w:hint="eastAsia" w:ascii="宋体" w:hAnsi="宋体" w:cs="方正仿宋_GBK"/>
                <w:color w:val="000000"/>
                <w:sz w:val="24"/>
                <w:szCs w:val="24"/>
              </w:rPr>
              <w:t>商务部分</w:t>
            </w:r>
          </w:p>
        </w:tc>
        <w:tc>
          <w:tcPr>
            <w:tcW w:w="955" w:type="dxa"/>
            <w:vAlign w:val="center"/>
          </w:tcPr>
          <w:p>
            <w:pPr>
              <w:spacing w:before="0" w:beforeAutospacing="0" w:after="0" w:afterAutospacing="0" w:line="240" w:lineRule="exact"/>
              <w:ind w:left="0" w:right="0"/>
              <w:jc w:val="center"/>
              <w:rPr>
                <w:rFonts w:hint="default" w:ascii="宋体" w:hAnsi="宋体" w:eastAsia="微软雅黑" w:cs="方正仿宋_GBK"/>
                <w:color w:val="000000"/>
                <w:sz w:val="24"/>
                <w:szCs w:val="24"/>
                <w:lang w:val="en-US" w:eastAsia="zh-CN"/>
              </w:rPr>
            </w:pPr>
            <w:r>
              <w:rPr>
                <w:rFonts w:hint="eastAsia" w:ascii="宋体" w:hAnsi="宋体" w:eastAsia="微软雅黑" w:cs="方正仿宋_GBK"/>
                <w:color w:val="000000"/>
                <w:sz w:val="24"/>
                <w:szCs w:val="24"/>
                <w:lang w:val="en-US" w:eastAsia="zh-CN"/>
              </w:rPr>
              <w:t>10</w:t>
            </w:r>
          </w:p>
        </w:tc>
        <w:tc>
          <w:tcPr>
            <w:tcW w:w="5997" w:type="dxa"/>
            <w:vAlign w:val="top"/>
          </w:tcPr>
          <w:p>
            <w:pPr>
              <w:widowControl/>
              <w:spacing w:before="0" w:beforeAutospacing="0" w:after="0" w:afterAutospacing="0" w:line="300" w:lineRule="exact"/>
              <w:ind w:left="0" w:right="0"/>
              <w:outlineLvl w:val="2"/>
              <w:rPr>
                <w:rFonts w:hint="default" w:ascii="宋体" w:hAnsi="宋体" w:cs="宋体"/>
                <w:color w:val="000000" w:themeColor="text1"/>
                <w:sz w:val="24"/>
                <w:szCs w:val="24"/>
              </w:rPr>
            </w:pPr>
            <w:r>
              <w:rPr>
                <w:rFonts w:hint="eastAsia" w:ascii="宋体" w:hAnsi="宋体" w:cs="宋体"/>
                <w:color w:val="000000" w:themeColor="text1"/>
                <w:sz w:val="24"/>
                <w:szCs w:val="24"/>
              </w:rPr>
              <w:t>1、供应商业绩要求。（</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rPr>
              <w:t>分）</w:t>
            </w:r>
          </w:p>
          <w:p>
            <w:pPr>
              <w:widowControl/>
              <w:spacing w:before="0" w:beforeAutospacing="0" w:after="0" w:afterAutospacing="0" w:line="300" w:lineRule="exact"/>
              <w:ind w:left="0" w:right="0"/>
              <w:outlineLvl w:val="2"/>
              <w:rPr>
                <w:rFonts w:hint="default" w:ascii="宋体" w:hAnsi="宋体" w:cs="宋体"/>
                <w:color w:val="000000"/>
                <w:sz w:val="24"/>
                <w:szCs w:val="24"/>
              </w:rPr>
            </w:pPr>
            <w:r>
              <w:rPr>
                <w:rFonts w:hint="eastAsia" w:ascii="宋体" w:hAnsi="宋体" w:cs="宋体"/>
                <w:color w:val="000000" w:themeColor="text1"/>
                <w:sz w:val="24"/>
                <w:szCs w:val="24"/>
              </w:rPr>
              <w:t>供应商在全国范围内签订的类似项目服务的，每提供1份合同或中标通知书得</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分，最高得</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rPr>
              <w:t>分。</w:t>
            </w:r>
          </w:p>
        </w:tc>
        <w:tc>
          <w:tcPr>
            <w:tcW w:w="1404" w:type="dxa"/>
            <w:vAlign w:val="center"/>
          </w:tcPr>
          <w:p>
            <w:pPr>
              <w:spacing w:before="0" w:beforeAutospacing="0" w:after="0" w:afterAutospacing="0" w:line="360" w:lineRule="exact"/>
              <w:ind w:left="0" w:right="0"/>
              <w:rPr>
                <w:rFonts w:hint="default" w:ascii="宋体" w:hAnsi="宋体" w:eastAsia="宋体" w:cs="方正仿宋_GBK"/>
                <w:color w:val="000000"/>
                <w:sz w:val="24"/>
                <w:szCs w:val="24"/>
                <w:lang w:val="en-US" w:eastAsia="zh-CN"/>
              </w:rPr>
            </w:pPr>
            <w:r>
              <w:rPr>
                <w:rFonts w:hint="eastAsia" w:ascii="宋体" w:hAnsi="宋体" w:cs="方正仿宋_GBK"/>
                <w:color w:val="000000"/>
                <w:sz w:val="24"/>
                <w:szCs w:val="24"/>
                <w:lang w:val="en-US" w:eastAsia="zh-CN"/>
              </w:rPr>
              <w:t>须提供中标通知书或合同；未提供不得分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05" w:type="dxa"/>
            <w:vAlign w:val="center"/>
          </w:tcPr>
          <w:p>
            <w:pPr>
              <w:spacing w:before="0" w:beforeAutospacing="0" w:after="0" w:afterAutospacing="0" w:line="320" w:lineRule="exact"/>
              <w:ind w:left="0" w:right="0"/>
              <w:jc w:val="center"/>
              <w:rPr>
                <w:rFonts w:hint="default" w:ascii="宋体" w:hAnsi="宋体" w:cs="方正仿宋_GBK"/>
                <w:color w:val="000000"/>
                <w:sz w:val="24"/>
                <w:szCs w:val="24"/>
              </w:rPr>
            </w:pPr>
            <w:r>
              <w:rPr>
                <w:rFonts w:hint="eastAsia" w:ascii="宋体" w:hAnsi="宋体" w:cs="方正仿宋_GBK"/>
                <w:color w:val="000000"/>
                <w:sz w:val="24"/>
                <w:szCs w:val="24"/>
              </w:rPr>
              <w:t>3</w:t>
            </w:r>
          </w:p>
        </w:tc>
        <w:tc>
          <w:tcPr>
            <w:tcW w:w="1269" w:type="dxa"/>
            <w:vAlign w:val="center"/>
          </w:tcPr>
          <w:p>
            <w:pPr>
              <w:spacing w:before="0" w:beforeAutospacing="0" w:after="0" w:afterAutospacing="0" w:line="320" w:lineRule="exact"/>
              <w:ind w:left="0" w:right="0"/>
              <w:jc w:val="center"/>
              <w:rPr>
                <w:rFonts w:hint="default" w:ascii="宋体" w:hAnsi="宋体" w:cs="方正仿宋_GBK"/>
                <w:color w:val="000000"/>
                <w:sz w:val="24"/>
                <w:szCs w:val="24"/>
              </w:rPr>
            </w:pPr>
            <w:r>
              <w:rPr>
                <w:rFonts w:hint="eastAsia" w:ascii="宋体" w:hAnsi="宋体" w:cs="方正仿宋_GBK"/>
                <w:color w:val="000000"/>
                <w:sz w:val="24"/>
                <w:szCs w:val="24"/>
              </w:rPr>
              <w:t>技术部分</w:t>
            </w:r>
          </w:p>
        </w:tc>
        <w:tc>
          <w:tcPr>
            <w:tcW w:w="955" w:type="dxa"/>
            <w:vAlign w:val="center"/>
          </w:tcPr>
          <w:p>
            <w:pPr>
              <w:widowControl/>
              <w:spacing w:before="0" w:beforeAutospacing="0" w:after="0" w:afterAutospacing="0" w:line="300" w:lineRule="exact"/>
              <w:ind w:left="0" w:right="0"/>
              <w:jc w:val="center"/>
              <w:outlineLvl w:val="2"/>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5997" w:type="dxa"/>
            <w:vAlign w:val="top"/>
          </w:tcPr>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1、</w:t>
            </w:r>
            <w:r>
              <w:rPr>
                <w:rFonts w:hint="eastAsia" w:ascii="宋体" w:hAnsi="宋体"/>
                <w:color w:val="000000" w:themeColor="text1"/>
                <w:sz w:val="24"/>
                <w:szCs w:val="20"/>
                <w:lang w:val="en-US" w:eastAsia="zh-CN"/>
              </w:rPr>
              <w:t>技术参数</w:t>
            </w:r>
            <w:r>
              <w:rPr>
                <w:rFonts w:hint="eastAsia" w:ascii="宋体" w:hAnsi="宋体"/>
                <w:color w:val="000000" w:themeColor="text1"/>
                <w:sz w:val="24"/>
                <w:szCs w:val="20"/>
              </w:rPr>
              <w:t>。（</w:t>
            </w:r>
            <w:r>
              <w:rPr>
                <w:rFonts w:hint="eastAsia" w:ascii="宋体" w:hAnsi="宋体"/>
                <w:color w:val="000000" w:themeColor="text1"/>
                <w:sz w:val="24"/>
                <w:szCs w:val="20"/>
                <w:lang w:val="en-US" w:eastAsia="zh-CN"/>
              </w:rPr>
              <w:t>30</w:t>
            </w:r>
            <w:r>
              <w:rPr>
                <w:rFonts w:hint="eastAsia" w:ascii="宋体" w:hAnsi="宋体"/>
                <w:color w:val="000000" w:themeColor="text1"/>
                <w:sz w:val="24"/>
                <w:szCs w:val="20"/>
              </w:rPr>
              <w:t>分）</w:t>
            </w:r>
          </w:p>
          <w:p>
            <w:pPr>
              <w:widowControl/>
              <w:spacing w:before="0" w:beforeAutospacing="0" w:after="0" w:afterAutospacing="0" w:line="300" w:lineRule="exact"/>
              <w:ind w:left="0" w:right="0"/>
              <w:outlineLvl w:val="2"/>
              <w:rPr>
                <w:rFonts w:hint="eastAsia" w:ascii="宋体" w:hAnsi="宋体" w:eastAsia="宋体"/>
                <w:color w:val="000000" w:themeColor="text1"/>
                <w:sz w:val="24"/>
                <w:szCs w:val="20"/>
                <w:lang w:eastAsia="zh-CN"/>
              </w:rPr>
            </w:pPr>
            <w:r>
              <w:rPr>
                <w:rFonts w:hint="eastAsia" w:ascii="宋体" w:hAnsi="宋体" w:eastAsia="宋体"/>
                <w:color w:val="000000" w:themeColor="text1"/>
                <w:sz w:val="24"/>
                <w:szCs w:val="20"/>
              </w:rPr>
              <w:t>供应商所有产品均按采购需求中的参数要求供应，全部满足得</w:t>
            </w:r>
            <w:r>
              <w:rPr>
                <w:rFonts w:hint="eastAsia" w:ascii="宋体" w:hAnsi="宋体"/>
                <w:color w:val="000000" w:themeColor="text1"/>
                <w:sz w:val="24"/>
                <w:szCs w:val="20"/>
                <w:lang w:val="en-US" w:eastAsia="zh-CN"/>
              </w:rPr>
              <w:t>30</w:t>
            </w:r>
            <w:r>
              <w:rPr>
                <w:rFonts w:hint="eastAsia" w:ascii="宋体" w:hAnsi="宋体" w:eastAsia="宋体"/>
                <w:color w:val="000000" w:themeColor="text1"/>
                <w:sz w:val="24"/>
                <w:szCs w:val="20"/>
              </w:rPr>
              <w:t>分，投标产品技术参数有一项不满足招标文件技术参数要求的扣</w:t>
            </w:r>
            <w:r>
              <w:rPr>
                <w:rFonts w:hint="eastAsia" w:ascii="宋体" w:hAnsi="宋体"/>
                <w:color w:val="000000" w:themeColor="text1"/>
                <w:sz w:val="24"/>
                <w:szCs w:val="20"/>
                <w:lang w:val="en-US" w:eastAsia="zh-CN"/>
              </w:rPr>
              <w:t>6</w:t>
            </w:r>
            <w:r>
              <w:rPr>
                <w:rFonts w:hint="eastAsia" w:ascii="宋体" w:hAnsi="宋体" w:eastAsia="宋体"/>
                <w:color w:val="000000" w:themeColor="text1"/>
                <w:sz w:val="24"/>
                <w:szCs w:val="20"/>
              </w:rPr>
              <w:t>分，有两项至四项不满足招标文件技术参数要求的扣</w:t>
            </w:r>
            <w:r>
              <w:rPr>
                <w:rFonts w:hint="eastAsia" w:ascii="宋体" w:hAnsi="宋体"/>
                <w:color w:val="000000" w:themeColor="text1"/>
                <w:sz w:val="24"/>
                <w:szCs w:val="20"/>
                <w:lang w:val="en-US" w:eastAsia="zh-CN"/>
              </w:rPr>
              <w:t>24</w:t>
            </w:r>
            <w:r>
              <w:rPr>
                <w:rFonts w:hint="eastAsia" w:ascii="宋体" w:hAnsi="宋体" w:eastAsia="宋体"/>
                <w:color w:val="000000" w:themeColor="text1"/>
                <w:sz w:val="24"/>
                <w:szCs w:val="20"/>
              </w:rPr>
              <w:t>分，五项及五项以上不满足招标文件技术参数要求的不得分</w:t>
            </w:r>
            <w:r>
              <w:rPr>
                <w:rFonts w:hint="eastAsia" w:ascii="宋体" w:hAnsi="宋体" w:eastAsia="宋体"/>
                <w:color w:val="000000" w:themeColor="text1"/>
                <w:sz w:val="24"/>
                <w:szCs w:val="20"/>
                <w:lang w:eastAsia="zh-CN"/>
              </w:rPr>
              <w:t>。</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2、项目实施方案。（30分）</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应针对所投项目特点和执行要求制定具体的实施方案。方案包括但不限于：为所投项目制定的人员配置；保障措施；完成时限等。</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①方案详尽、完整、易于理解、具有建设性，得30-20分；</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②方案基本完整、内容详细、无明显不准确、不合理问题，得19-11分；</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③方案基本完整，但内容简单、操作性差，得10-6分；④所提方案不完整、有明显不准确、不合理，得5-1分；</w:t>
            </w:r>
          </w:p>
          <w:p>
            <w:pPr>
              <w:widowControl/>
              <w:spacing w:before="0" w:beforeAutospacing="0" w:after="0" w:afterAutospacing="0" w:line="300" w:lineRule="exact"/>
              <w:ind w:left="0" w:right="0"/>
              <w:outlineLvl w:val="2"/>
              <w:rPr>
                <w:rFonts w:hint="default" w:ascii="宋体" w:hAnsi="宋体"/>
                <w:color w:val="000000" w:themeColor="text1"/>
                <w:sz w:val="24"/>
                <w:szCs w:val="20"/>
              </w:rPr>
            </w:pPr>
            <w:r>
              <w:rPr>
                <w:rFonts w:hint="eastAsia" w:ascii="宋体" w:hAnsi="宋体"/>
                <w:color w:val="000000" w:themeColor="text1"/>
                <w:sz w:val="24"/>
                <w:szCs w:val="20"/>
              </w:rPr>
              <w:t>⑤无方案，得0分。</w:t>
            </w:r>
          </w:p>
          <w:p>
            <w:pPr>
              <w:widowControl/>
              <w:spacing w:before="0" w:beforeAutospacing="0" w:after="0" w:afterAutospacing="0" w:line="300" w:lineRule="exact"/>
              <w:ind w:left="0" w:right="0" w:firstLine="278" w:firstLineChars="116"/>
              <w:outlineLvl w:val="2"/>
              <w:rPr>
                <w:rFonts w:hint="default" w:ascii="宋体" w:hAnsi="宋体" w:cs="宋体"/>
                <w:color w:val="000000"/>
                <w:sz w:val="24"/>
                <w:szCs w:val="24"/>
              </w:rPr>
            </w:pPr>
          </w:p>
        </w:tc>
        <w:tc>
          <w:tcPr>
            <w:tcW w:w="1404" w:type="dxa"/>
            <w:vAlign w:val="center"/>
          </w:tcPr>
          <w:p>
            <w:pPr>
              <w:spacing w:before="0" w:beforeAutospacing="0" w:after="0" w:afterAutospacing="0" w:line="320" w:lineRule="exact"/>
              <w:ind w:left="0" w:right="0"/>
              <w:rPr>
                <w:rFonts w:hint="default" w:ascii="宋体" w:hAnsi="宋体" w:cs="方正仿宋_GBK"/>
                <w:color w:val="000000"/>
                <w:sz w:val="24"/>
                <w:szCs w:val="24"/>
              </w:rPr>
            </w:pPr>
            <w:r>
              <w:rPr>
                <w:rFonts w:hint="eastAsia" w:ascii="宋体" w:hAnsi="宋体" w:cs="宋体"/>
                <w:color w:val="000000"/>
                <w:sz w:val="24"/>
                <w:szCs w:val="24"/>
              </w:rPr>
              <w:t>采购人会根据采购服务要求为标准，对各供应商提供的书面方案进行横向比较评分。</w:t>
            </w:r>
          </w:p>
        </w:tc>
      </w:tr>
      <w:bookmarkEnd w:id="32"/>
    </w:tbl>
    <w:p>
      <w:pPr>
        <w:widowControl/>
        <w:spacing w:line="360" w:lineRule="auto"/>
      </w:pPr>
    </w:p>
    <w:p>
      <w:pPr>
        <w:rPr>
          <w:rFonts w:ascii="宋体" w:hAnsi="宋体" w:cs="宋体"/>
          <w:color w:val="FF0000"/>
          <w:sz w:val="24"/>
          <w:szCs w:val="24"/>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 w:val="32"/>
          <w:szCs w:val="32"/>
        </w:rPr>
      </w:pPr>
      <w:r>
        <w:rPr>
          <w:rFonts w:hint="eastAsia" w:ascii="宋体" w:hAnsi="宋体" w:cs="宋体"/>
          <w:b/>
          <w:sz w:val="32"/>
          <w:szCs w:val="32"/>
        </w:rPr>
        <w:t>供应商编制响应文件要求</w:t>
      </w: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pPr>
    </w:p>
    <w:p>
      <w:pPr>
        <w:numPr>
          <w:ilvl w:val="0"/>
          <w:numId w:val="3"/>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lang w:val="en-US" w:eastAsia="zh-CN"/>
        </w:rPr>
        <w:t>90</w:t>
      </w:r>
      <w:r>
        <w:rPr>
          <w:rFonts w:hint="eastAsia" w:ascii="宋体" w:hAnsi="宋体" w:cs="宋体"/>
          <w:sz w:val="24"/>
          <w:szCs w:val="24"/>
          <w:lang w:eastAsia="zh-CN"/>
        </w:rPr>
        <w:t>天</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8"/>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480" w:firstLineChars="200"/>
        <w:rPr>
          <w:rFonts w:ascii="宋体" w:hAnsi="宋体" w:cs="宋体"/>
          <w:sz w:val="24"/>
          <w:szCs w:val="28"/>
        </w:rPr>
      </w:pPr>
    </w:p>
    <w:p>
      <w:pPr>
        <w:tabs>
          <w:tab w:val="left" w:pos="749"/>
          <w:tab w:val="left" w:pos="4216"/>
          <w:tab w:val="left" w:pos="7260"/>
        </w:tabs>
        <w:kinsoku w:val="0"/>
        <w:overflowPunct w:val="0"/>
        <w:spacing w:before="120" w:beforeLines="50" w:after="120" w:afterLines="50" w:line="360" w:lineRule="auto"/>
        <w:ind w:right="1558" w:firstLine="480" w:firstLineChars="200"/>
        <w:rPr>
          <w:rFonts w:ascii="宋体" w:hAnsi="宋体"/>
          <w:spacing w:val="-2"/>
          <w:sz w:val="24"/>
          <w:szCs w:val="24"/>
        </w:rPr>
      </w:pPr>
      <w:r>
        <w:rPr>
          <w:rFonts w:hint="eastAsia" w:ascii="宋体" w:hAnsi="宋体"/>
          <w:sz w:val="24"/>
          <w:szCs w:val="24"/>
        </w:rPr>
        <w:t>公司地</w:t>
      </w:r>
      <w:r>
        <w:rPr>
          <w:rFonts w:hint="eastAsia" w:ascii="宋体" w:hAnsi="宋体"/>
          <w:spacing w:val="-2"/>
          <w:sz w:val="24"/>
          <w:szCs w:val="24"/>
        </w:rPr>
        <w:t>址：</w:t>
      </w:r>
      <w:r>
        <w:rPr>
          <w:rFonts w:hint="eastAsia" w:ascii="宋体" w:hAnsi="宋体"/>
          <w:spacing w:val="-2"/>
          <w:sz w:val="24"/>
          <w:szCs w:val="24"/>
          <w:u w:val="single"/>
        </w:rPr>
        <w:t xml:space="preserve">                            </w:t>
      </w:r>
    </w:p>
    <w:p>
      <w:pPr>
        <w:tabs>
          <w:tab w:val="left" w:pos="749"/>
          <w:tab w:val="left" w:pos="4216"/>
          <w:tab w:val="left" w:pos="7260"/>
        </w:tabs>
        <w:kinsoku w:val="0"/>
        <w:overflowPunct w:val="0"/>
        <w:spacing w:before="120" w:beforeLines="50" w:after="120" w:afterLines="50" w:line="360" w:lineRule="auto"/>
        <w:ind w:right="1558" w:firstLine="480" w:firstLineChars="200"/>
        <w:rPr>
          <w:rFonts w:ascii="宋体" w:hAnsi="宋体"/>
          <w:sz w:val="24"/>
          <w:szCs w:val="24"/>
        </w:rPr>
      </w:pPr>
      <w:r>
        <w:rPr>
          <w:rFonts w:hint="eastAsia" w:ascii="宋体" w:hAnsi="宋体"/>
          <w:sz w:val="24"/>
          <w:szCs w:val="24"/>
        </w:rPr>
        <w:t>联系电</w:t>
      </w:r>
      <w:r>
        <w:rPr>
          <w:rFonts w:hint="eastAsia" w:ascii="宋体" w:hAnsi="宋体"/>
          <w:spacing w:val="-2"/>
          <w:sz w:val="24"/>
          <w:szCs w:val="24"/>
        </w:rPr>
        <w:t>话：</w:t>
      </w:r>
      <w:r>
        <w:rPr>
          <w:rFonts w:hint="eastAsia" w:ascii="宋体" w:hAnsi="宋体"/>
          <w:spacing w:val="-2"/>
          <w:sz w:val="24"/>
          <w:szCs w:val="24"/>
          <w:u w:val="single"/>
        </w:rPr>
        <w:t xml:space="preserve"> </w:t>
      </w:r>
      <w:r>
        <w:rPr>
          <w:rFonts w:ascii="宋体" w:hAnsi="宋体"/>
          <w:spacing w:val="-2"/>
          <w:sz w:val="24"/>
          <w:szCs w:val="24"/>
          <w:u w:val="single"/>
        </w:rPr>
        <w:t xml:space="preserve">     </w:t>
      </w:r>
      <w:r>
        <w:rPr>
          <w:rFonts w:hint="eastAsia" w:ascii="宋体" w:hAnsi="宋体"/>
          <w:spacing w:val="-2"/>
          <w:sz w:val="24"/>
          <w:szCs w:val="24"/>
          <w:u w:val="single"/>
        </w:rPr>
        <w:t xml:space="preserve">            </w:t>
      </w:r>
      <w:r>
        <w:rPr>
          <w:rFonts w:ascii="宋体" w:hAnsi="宋体"/>
          <w:spacing w:val="-2"/>
          <w:sz w:val="24"/>
          <w:szCs w:val="24"/>
          <w:u w:val="single"/>
        </w:rPr>
        <w:t xml:space="preserve">    </w:t>
      </w:r>
      <w:r>
        <w:rPr>
          <w:rFonts w:hint="eastAsia" w:ascii="宋体" w:hAnsi="宋体"/>
          <w:spacing w:val="-2"/>
          <w:sz w:val="24"/>
          <w:szCs w:val="24"/>
          <w:u w:val="single"/>
        </w:rPr>
        <w:t xml:space="preserve"> </w:t>
      </w:r>
      <w:r>
        <w:rPr>
          <w:rFonts w:ascii="宋体" w:hAnsi="宋体"/>
          <w:spacing w:val="-2"/>
          <w:sz w:val="24"/>
          <w:szCs w:val="24"/>
          <w:u w:val="single"/>
        </w:rPr>
        <w:t xml:space="preserve">     </w:t>
      </w:r>
    </w:p>
    <w:p>
      <w:pPr>
        <w:tabs>
          <w:tab w:val="left" w:pos="6300"/>
        </w:tabs>
        <w:snapToGrid w:val="0"/>
        <w:spacing w:line="360" w:lineRule="auto"/>
        <w:ind w:firstLine="480" w:firstLineChars="200"/>
        <w:rPr>
          <w:rFonts w:ascii="宋体" w:hAnsi="宋体" w:cs="宋体"/>
          <w:sz w:val="24"/>
          <w:szCs w:val="28"/>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12" w:lineRule="auto"/>
        <w:ind w:right="1440" w:firstLine="6000" w:firstLineChars="2500"/>
        <w:rPr>
          <w:rFonts w:ascii="宋体" w:hAnsi="宋体"/>
          <w:sz w:val="24"/>
          <w:szCs w:val="24"/>
        </w:rPr>
      </w:pPr>
      <w:r>
        <w:rPr>
          <w:rFonts w:hint="eastAsia" w:ascii="宋体" w:hAnsi="宋体"/>
          <w:sz w:val="24"/>
          <w:szCs w:val="24"/>
        </w:rPr>
        <w:t>年   月   日</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pStyle w:val="3"/>
        <w:rPr>
          <w:rFonts w:ascii="宋体" w:hAnsi="宋体" w:cs="宋体"/>
          <w:sz w:val="24"/>
          <w:szCs w:val="24"/>
        </w:rPr>
      </w:pPr>
    </w:p>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numPr>
          <w:ilvl w:val="0"/>
          <w:numId w:val="3"/>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sectPr>
          <w:pgSz w:w="11907" w:h="16840"/>
          <w:pgMar w:top="1134" w:right="1191" w:bottom="1134" w:left="1304" w:header="851" w:footer="680" w:gutter="0"/>
          <w:pgNumType w:fmt="numberInDash" w:start="1"/>
          <w:cols w:space="720" w:num="1"/>
          <w:docGrid w:linePitch="381" w:charSpace="-5735"/>
        </w:sectPr>
      </w:pPr>
    </w:p>
    <w:p>
      <w:pPr>
        <w:pStyle w:val="2"/>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资格条件及其他证明文件</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3" w:name="_Hlk45893074"/>
    </w:p>
    <w:p>
      <w:pPr>
        <w:snapToGrid w:val="0"/>
        <w:spacing w:line="312" w:lineRule="auto"/>
        <w:jc w:val="center"/>
        <w:rPr>
          <w:rFonts w:ascii="宋体" w:hAnsi="宋体"/>
          <w:b/>
          <w:bCs/>
          <w:sz w:val="24"/>
          <w:szCs w:val="24"/>
        </w:rPr>
      </w:pPr>
      <w:r>
        <w:rPr>
          <w:rFonts w:hint="eastAsia" w:ascii="宋体" w:hAnsi="宋体"/>
          <w:b/>
          <w:bCs/>
          <w:sz w:val="24"/>
          <w:szCs w:val="24"/>
        </w:rPr>
        <w:t>诚信声明（格式）</w:t>
      </w:r>
    </w:p>
    <w:bookmarkEnd w:id="33"/>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rPr>
          <w:rFonts w:ascii="宋体" w:hAnsi="宋体" w:cs="宋体"/>
          <w:sz w:val="24"/>
          <w:szCs w:val="24"/>
        </w:rPr>
      </w:pPr>
      <w:r>
        <w:rPr>
          <w:rFonts w:ascii="宋体" w:hAnsi="宋体" w:cs="宋体"/>
          <w:sz w:val="24"/>
          <w:szCs w:val="24"/>
        </w:rPr>
        <w:t xml:space="preserve">---------------------------------------------------------------------------   </w:t>
      </w:r>
    </w:p>
    <w:p>
      <w:pPr>
        <w:pStyle w:val="2"/>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1、其他与项目有关的资料（自附）：供应商总体情况介绍、有效的营业执照、资质证书、业绩资料、</w:t>
      </w:r>
      <w:r>
        <w:rPr>
          <w:rFonts w:hint="eastAsia" w:ascii="宋体" w:hAnsi="宋体"/>
          <w:color w:val="000000"/>
          <w:sz w:val="24"/>
          <w:lang w:val="en-US" w:eastAsia="zh-CN"/>
        </w:rPr>
        <w:t>提供2021-2023任意一年</w:t>
      </w:r>
      <w:r>
        <w:rPr>
          <w:rFonts w:hint="eastAsia" w:ascii="宋体" w:hAnsi="宋体"/>
          <w:color w:val="000000"/>
          <w:sz w:val="24"/>
        </w:rPr>
        <w:t>的财务审计报告</w:t>
      </w:r>
      <w:r>
        <w:rPr>
          <w:rFonts w:hint="eastAsia" w:ascii="宋体" w:hAnsi="宋体"/>
          <w:color w:val="000000"/>
          <w:sz w:val="24"/>
          <w:lang w:val="en-US" w:eastAsia="zh-CN"/>
        </w:rPr>
        <w:t>或承诺书</w:t>
      </w:r>
      <w:r>
        <w:rPr>
          <w:rFonts w:hint="eastAsia" w:ascii="宋体" w:hAnsi="宋体"/>
          <w:color w:val="000000"/>
          <w:sz w:val="24"/>
        </w:rPr>
        <w:t>、信誉证明等</w:t>
      </w:r>
      <w:r>
        <w:rPr>
          <w:rFonts w:hint="eastAsia" w:ascii="宋体" w:hAnsi="宋体" w:cs="宋体"/>
          <w:sz w:val="24"/>
          <w:szCs w:val="24"/>
        </w:rPr>
        <w:t>其他与本项目有关的资料等。</w:t>
      </w:r>
    </w:p>
    <w:p>
      <w:pPr>
        <w:rPr>
          <w:rFonts w:ascii="宋体" w:hAnsi="宋体" w:cs="宋体"/>
          <w:b/>
          <w:bCs/>
          <w:sz w:val="24"/>
          <w:szCs w:val="24"/>
        </w:rPr>
      </w:pPr>
      <w:r>
        <w:rPr>
          <w:rFonts w:hint="eastAsia" w:ascii="宋体" w:hAnsi="宋体" w:cs="宋体"/>
          <w:b/>
          <w:bCs/>
          <w:sz w:val="24"/>
          <w:szCs w:val="24"/>
        </w:rPr>
        <w:br w:type="column"/>
      </w: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（附：法定代表人身份证正反面复印件）</w:t>
      </w:r>
      <w:bookmarkEnd w:id="34"/>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jc w:val="center"/>
        <w:rPr>
          <w:rFonts w:hint="eastAsia" w:ascii="宋体" w:hAnsi="宋体" w:cs="宋体"/>
          <w:b/>
          <w:bCs/>
          <w:sz w:val="40"/>
          <w:szCs w:val="40"/>
          <w:lang w:val="en-US" w:eastAsia="zh-CN"/>
        </w:rPr>
      </w:pPr>
      <w:r>
        <w:rPr>
          <w:rFonts w:hint="eastAsia" w:ascii="宋体" w:hAnsi="宋体" w:cs="宋体"/>
          <w:b/>
          <w:bCs/>
          <w:sz w:val="40"/>
          <w:szCs w:val="40"/>
          <w:lang w:val="en-US" w:eastAsia="zh-CN"/>
        </w:rPr>
        <w:t>采购清单</w:t>
      </w:r>
    </w:p>
    <w:tbl>
      <w:tblPr>
        <w:tblStyle w:val="8"/>
        <w:tblW w:w="5089"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333"/>
        <w:gridCol w:w="823"/>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6" w:type="pct"/>
            <w:vAlign w:val="center"/>
          </w:tcPr>
          <w:p>
            <w:pPr>
              <w:jc w:val="center"/>
              <w:rPr>
                <w:rFonts w:ascii="宋体" w:hAnsi="宋体"/>
                <w:b/>
                <w:szCs w:val="21"/>
              </w:rPr>
            </w:pPr>
            <w:r>
              <w:rPr>
                <w:rFonts w:hint="eastAsia" w:ascii="宋体" w:hAnsi="宋体"/>
                <w:b/>
                <w:szCs w:val="21"/>
              </w:rPr>
              <w:t>序号</w:t>
            </w:r>
          </w:p>
        </w:tc>
        <w:tc>
          <w:tcPr>
            <w:tcW w:w="680" w:type="pct"/>
            <w:vAlign w:val="center"/>
          </w:tcPr>
          <w:p>
            <w:pPr>
              <w:jc w:val="center"/>
              <w:rPr>
                <w:rFonts w:ascii="宋体" w:hAnsi="宋体"/>
                <w:b/>
                <w:szCs w:val="21"/>
              </w:rPr>
            </w:pPr>
            <w:r>
              <w:rPr>
                <w:rFonts w:hint="eastAsia" w:ascii="宋体" w:hAnsi="宋体"/>
                <w:b/>
                <w:szCs w:val="21"/>
              </w:rPr>
              <w:t>货物名称</w:t>
            </w:r>
          </w:p>
        </w:tc>
        <w:tc>
          <w:tcPr>
            <w:tcW w:w="420" w:type="pct"/>
            <w:vAlign w:val="center"/>
          </w:tcPr>
          <w:p>
            <w:pPr>
              <w:jc w:val="center"/>
              <w:rPr>
                <w:rFonts w:ascii="宋体" w:hAnsi="宋体"/>
                <w:b/>
                <w:szCs w:val="21"/>
              </w:rPr>
            </w:pPr>
            <w:r>
              <w:rPr>
                <w:rFonts w:hint="eastAsia" w:ascii="宋体" w:hAnsi="宋体"/>
                <w:b/>
                <w:szCs w:val="21"/>
              </w:rPr>
              <w:t>数量</w:t>
            </w:r>
          </w:p>
        </w:tc>
        <w:tc>
          <w:tcPr>
            <w:tcW w:w="3542" w:type="pct"/>
            <w:vAlign w:val="center"/>
          </w:tcPr>
          <w:p>
            <w:pPr>
              <w:jc w:val="center"/>
              <w:rPr>
                <w:rFonts w:ascii="宋体" w:hAnsi="宋体"/>
                <w:b/>
                <w:szCs w:val="21"/>
              </w:rPr>
            </w:pPr>
            <w:r>
              <w:rPr>
                <w:rFonts w:hint="eastAsia" w:ascii="宋体" w:hAnsi="宋体"/>
                <w:b/>
                <w:bCs/>
                <w:szCs w:val="21"/>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6" w:type="pct"/>
            <w:vAlign w:val="center"/>
          </w:tcPr>
          <w:p>
            <w:pPr>
              <w:jc w:val="center"/>
              <w:rPr>
                <w:rFonts w:ascii="宋体" w:hAnsi="宋体"/>
                <w:szCs w:val="21"/>
              </w:rPr>
            </w:pPr>
            <w:r>
              <w:rPr>
                <w:rFonts w:hint="eastAsia" w:ascii="宋体" w:hAnsi="宋体"/>
                <w:szCs w:val="21"/>
              </w:rPr>
              <w:t>1</w:t>
            </w:r>
          </w:p>
        </w:tc>
        <w:tc>
          <w:tcPr>
            <w:tcW w:w="680" w:type="pct"/>
            <w:vAlign w:val="center"/>
          </w:tcPr>
          <w:p>
            <w:pPr>
              <w:jc w:val="left"/>
              <w:rPr>
                <w:rFonts w:ascii="宋体" w:hAnsi="宋体"/>
                <w:szCs w:val="21"/>
              </w:rPr>
            </w:pPr>
            <w:r>
              <w:rPr>
                <w:rFonts w:hint="eastAsia" w:ascii="宋体" w:hAnsi="宋体"/>
                <w:szCs w:val="21"/>
                <w:lang w:val="en-US" w:eastAsia="zh-CN"/>
              </w:rPr>
              <w:t>监控室</w:t>
            </w:r>
            <w:r>
              <w:rPr>
                <w:rFonts w:ascii="宋体" w:hAnsi="宋体"/>
                <w:szCs w:val="21"/>
              </w:rPr>
              <w:t>UPS</w:t>
            </w:r>
            <w:r>
              <w:rPr>
                <w:rFonts w:hint="eastAsia" w:ascii="宋体" w:hAnsi="宋体"/>
                <w:szCs w:val="21"/>
              </w:rPr>
              <w:t>主机</w:t>
            </w:r>
          </w:p>
        </w:tc>
        <w:tc>
          <w:tcPr>
            <w:tcW w:w="420" w:type="pct"/>
            <w:vAlign w:val="center"/>
          </w:tcPr>
          <w:p>
            <w:pPr>
              <w:pStyle w:val="13"/>
              <w:ind w:firstLine="0" w:firstLineChars="0"/>
              <w:rPr>
                <w:rFonts w:ascii="宋体" w:hAnsi="宋体"/>
                <w:bCs/>
                <w:iCs/>
                <w:szCs w:val="21"/>
              </w:rPr>
            </w:pPr>
            <w:r>
              <w:rPr>
                <w:rFonts w:hint="eastAsia" w:ascii="宋体" w:hAnsi="宋体"/>
                <w:bCs/>
                <w:iCs/>
                <w:szCs w:val="21"/>
              </w:rPr>
              <w:t>1台</w:t>
            </w:r>
          </w:p>
        </w:tc>
        <w:tc>
          <w:tcPr>
            <w:tcW w:w="3542" w:type="pct"/>
          </w:tcPr>
          <w:p>
            <w:pPr>
              <w:pStyle w:val="13"/>
              <w:numPr>
                <w:ilvl w:val="0"/>
                <w:numId w:val="4"/>
              </w:numPr>
              <w:ind w:left="0" w:firstLine="0" w:firstLineChars="0"/>
              <w:rPr>
                <w:rFonts w:ascii="宋体" w:hAnsi="宋体"/>
                <w:bCs/>
                <w:iCs/>
                <w:szCs w:val="21"/>
              </w:rPr>
            </w:pPr>
            <w:r>
              <w:rPr>
                <w:rFonts w:hint="eastAsia" w:ascii="宋体" w:hAnsi="宋体"/>
                <w:bCs/>
                <w:iCs/>
                <w:szCs w:val="21"/>
              </w:rPr>
              <w:t>本项目要求采用在线式双变换高频型UPS，单进单出，容量不低于6kVA/</w:t>
            </w:r>
            <w:r>
              <w:rPr>
                <w:rFonts w:ascii="宋体" w:hAnsi="宋体"/>
                <w:bCs/>
                <w:iCs/>
                <w:szCs w:val="21"/>
              </w:rPr>
              <w:t>5.4KW</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输出为额定阻性负载时，输入电压范围应不小于：</w:t>
            </w:r>
            <w:r>
              <w:rPr>
                <w:rFonts w:ascii="宋体" w:hAnsi="宋体"/>
                <w:bCs/>
                <w:iCs/>
                <w:szCs w:val="21"/>
              </w:rPr>
              <w:t>176</w:t>
            </w:r>
            <w:r>
              <w:rPr>
                <w:rFonts w:hint="eastAsia" w:ascii="宋体" w:hAnsi="宋体"/>
                <w:bCs/>
                <w:iCs/>
                <w:szCs w:val="21"/>
              </w:rPr>
              <w:t>~</w:t>
            </w:r>
            <w:r>
              <w:rPr>
                <w:rFonts w:ascii="宋体" w:hAnsi="宋体"/>
                <w:bCs/>
                <w:iCs/>
                <w:szCs w:val="21"/>
              </w:rPr>
              <w:t>264</w:t>
            </w:r>
            <w:r>
              <w:rPr>
                <w:rFonts w:hint="eastAsia" w:ascii="宋体" w:hAnsi="宋体"/>
                <w:bCs/>
                <w:iCs/>
                <w:szCs w:val="21"/>
              </w:rPr>
              <w:t>VAC。</w:t>
            </w:r>
          </w:p>
          <w:p>
            <w:pPr>
              <w:pStyle w:val="13"/>
              <w:numPr>
                <w:ilvl w:val="0"/>
                <w:numId w:val="4"/>
              </w:numPr>
              <w:ind w:left="0" w:firstLine="0" w:firstLineChars="0"/>
              <w:rPr>
                <w:rFonts w:ascii="宋体" w:hAnsi="宋体"/>
                <w:bCs/>
                <w:iCs/>
                <w:szCs w:val="21"/>
              </w:rPr>
            </w:pPr>
            <w:r>
              <w:rPr>
                <w:rFonts w:hint="eastAsia" w:ascii="宋体" w:hAnsi="宋体"/>
                <w:bCs/>
                <w:iCs/>
                <w:szCs w:val="21"/>
              </w:rPr>
              <w:t>输入功率因数：1</w:t>
            </w:r>
            <w:r>
              <w:rPr>
                <w:rFonts w:ascii="宋体" w:hAnsi="宋体"/>
                <w:bCs/>
                <w:iCs/>
                <w:szCs w:val="21"/>
              </w:rPr>
              <w:t>00</w:t>
            </w:r>
            <w:r>
              <w:rPr>
                <w:rFonts w:hint="eastAsia" w:ascii="宋体" w:hAnsi="宋体"/>
                <w:bCs/>
                <w:iCs/>
                <w:szCs w:val="21"/>
              </w:rPr>
              <w:t>%非线性负载时≥0.</w:t>
            </w:r>
            <w:r>
              <w:rPr>
                <w:rFonts w:ascii="宋体" w:hAnsi="宋体"/>
                <w:bCs/>
                <w:iCs/>
                <w:szCs w:val="21"/>
              </w:rPr>
              <w:t>99</w:t>
            </w:r>
            <w:r>
              <w:rPr>
                <w:rFonts w:hint="eastAsia" w:ascii="宋体" w:hAnsi="宋体"/>
                <w:bCs/>
                <w:iCs/>
                <w:szCs w:val="21"/>
              </w:rPr>
              <w:t>，</w:t>
            </w:r>
            <w:r>
              <w:rPr>
                <w:rFonts w:ascii="宋体" w:hAnsi="宋体"/>
                <w:bCs/>
                <w:iCs/>
                <w:szCs w:val="21"/>
              </w:rPr>
              <w:t>50</w:t>
            </w:r>
            <w:r>
              <w:rPr>
                <w:rFonts w:hint="eastAsia" w:ascii="宋体" w:hAnsi="宋体"/>
                <w:bCs/>
                <w:iCs/>
                <w:szCs w:val="21"/>
              </w:rPr>
              <w:t>%非线性负载时≥0.</w:t>
            </w:r>
            <w:r>
              <w:rPr>
                <w:rFonts w:ascii="宋体" w:hAnsi="宋体"/>
                <w:bCs/>
                <w:iCs/>
                <w:szCs w:val="21"/>
              </w:rPr>
              <w:t>99</w:t>
            </w:r>
            <w:r>
              <w:rPr>
                <w:rFonts w:hint="eastAsia" w:ascii="宋体" w:hAnsi="宋体"/>
                <w:bCs/>
                <w:iCs/>
                <w:szCs w:val="21"/>
              </w:rPr>
              <w:t>，3</w:t>
            </w:r>
            <w:r>
              <w:rPr>
                <w:rFonts w:ascii="宋体" w:hAnsi="宋体"/>
                <w:bCs/>
                <w:iCs/>
                <w:szCs w:val="21"/>
              </w:rPr>
              <w:t>0</w:t>
            </w:r>
            <w:r>
              <w:rPr>
                <w:rFonts w:hint="eastAsia" w:ascii="宋体" w:hAnsi="宋体"/>
                <w:bCs/>
                <w:iCs/>
                <w:szCs w:val="21"/>
              </w:rPr>
              <w:t>%非线性负载时≥0.</w:t>
            </w:r>
            <w:r>
              <w:rPr>
                <w:rFonts w:ascii="宋体" w:hAnsi="宋体"/>
                <w:bCs/>
                <w:iCs/>
                <w:szCs w:val="21"/>
              </w:rPr>
              <w:t>98</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输入电流谐波成份：1</w:t>
            </w:r>
            <w:r>
              <w:rPr>
                <w:rFonts w:ascii="宋体" w:hAnsi="宋体"/>
                <w:bCs/>
                <w:iCs/>
                <w:szCs w:val="21"/>
              </w:rPr>
              <w:t>00</w:t>
            </w:r>
            <w:r>
              <w:rPr>
                <w:rFonts w:hint="eastAsia" w:ascii="宋体" w:hAnsi="宋体"/>
                <w:bCs/>
                <w:iCs/>
                <w:szCs w:val="21"/>
              </w:rPr>
              <w:t>％非线性负载≤1</w:t>
            </w:r>
            <w:r>
              <w:rPr>
                <w:rFonts w:ascii="宋体" w:hAnsi="宋体"/>
                <w:bCs/>
                <w:iCs/>
                <w:szCs w:val="21"/>
              </w:rPr>
              <w:t>.5</w:t>
            </w:r>
            <w:r>
              <w:rPr>
                <w:rFonts w:hint="eastAsia" w:ascii="宋体" w:hAnsi="宋体"/>
                <w:bCs/>
                <w:iCs/>
                <w:szCs w:val="21"/>
              </w:rPr>
              <w:t>%，5</w:t>
            </w:r>
            <w:r>
              <w:rPr>
                <w:rFonts w:ascii="宋体" w:hAnsi="宋体"/>
                <w:bCs/>
                <w:iCs/>
                <w:szCs w:val="21"/>
              </w:rPr>
              <w:t>0</w:t>
            </w:r>
            <w:r>
              <w:rPr>
                <w:rFonts w:hint="eastAsia" w:ascii="宋体" w:hAnsi="宋体"/>
                <w:bCs/>
                <w:iCs/>
                <w:szCs w:val="21"/>
              </w:rPr>
              <w:t>%非线性负载≤</w:t>
            </w:r>
            <w:r>
              <w:rPr>
                <w:rFonts w:ascii="宋体" w:hAnsi="宋体"/>
                <w:bCs/>
                <w:iCs/>
                <w:szCs w:val="21"/>
              </w:rPr>
              <w:t>4.5</w:t>
            </w:r>
            <w:r>
              <w:rPr>
                <w:rFonts w:hint="eastAsia" w:ascii="宋体" w:hAnsi="宋体"/>
                <w:bCs/>
                <w:iCs/>
                <w:szCs w:val="21"/>
              </w:rPr>
              <w:t>%，</w:t>
            </w:r>
            <w:r>
              <w:rPr>
                <w:rFonts w:ascii="宋体" w:hAnsi="宋体"/>
                <w:bCs/>
                <w:iCs/>
                <w:szCs w:val="21"/>
              </w:rPr>
              <w:t>30</w:t>
            </w:r>
            <w:r>
              <w:rPr>
                <w:rFonts w:hint="eastAsia" w:ascii="宋体" w:hAnsi="宋体"/>
                <w:bCs/>
                <w:iCs/>
                <w:szCs w:val="21"/>
              </w:rPr>
              <w:t>％非线性负载≤</w:t>
            </w:r>
            <w:r>
              <w:rPr>
                <w:rFonts w:ascii="宋体" w:hAnsi="宋体"/>
                <w:bCs/>
                <w:iCs/>
                <w:szCs w:val="21"/>
              </w:rPr>
              <w:t>7.9</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输出为空载和额定阻性负载，调节输入电压为UPS上、下限值时，其稳压精度应≤0</w:t>
            </w:r>
            <w:r>
              <w:rPr>
                <w:rFonts w:ascii="宋体" w:hAnsi="宋体"/>
                <w:bCs/>
                <w:iCs/>
                <w:szCs w:val="21"/>
              </w:rPr>
              <w:t>.5</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输出额定电压应</w:t>
            </w:r>
            <w:r>
              <w:rPr>
                <w:rFonts w:ascii="宋体" w:hAnsi="宋体"/>
                <w:bCs/>
                <w:iCs/>
                <w:szCs w:val="21"/>
              </w:rPr>
              <w:t>220/230/240VAC</w:t>
            </w:r>
            <w:r>
              <w:rPr>
                <w:rFonts w:hint="eastAsia" w:ascii="宋体" w:hAnsi="宋体"/>
                <w:bCs/>
                <w:iCs/>
                <w:szCs w:val="21"/>
              </w:rPr>
              <w:t>可调。</w:t>
            </w:r>
          </w:p>
          <w:p>
            <w:pPr>
              <w:pStyle w:val="13"/>
              <w:numPr>
                <w:ilvl w:val="0"/>
                <w:numId w:val="4"/>
              </w:numPr>
              <w:ind w:left="0" w:firstLine="0" w:firstLineChars="0"/>
              <w:rPr>
                <w:rFonts w:ascii="宋体" w:hAnsi="宋体"/>
                <w:bCs/>
                <w:iCs/>
                <w:szCs w:val="21"/>
              </w:rPr>
            </w:pPr>
            <w:r>
              <w:rPr>
                <w:rFonts w:hint="eastAsia" w:ascii="宋体" w:hAnsi="宋体"/>
                <w:bCs/>
                <w:iCs/>
                <w:szCs w:val="21"/>
              </w:rPr>
              <w:t>额定输出功率因数应≥0.</w:t>
            </w:r>
            <w:r>
              <w:rPr>
                <w:rFonts w:ascii="宋体" w:hAnsi="宋体"/>
                <w:bCs/>
                <w:iCs/>
                <w:szCs w:val="21"/>
              </w:rPr>
              <w:t>9</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输出波形失真度，1</w:t>
            </w:r>
            <w:r>
              <w:rPr>
                <w:rFonts w:ascii="宋体" w:hAnsi="宋体"/>
                <w:bCs/>
                <w:iCs/>
                <w:szCs w:val="21"/>
              </w:rPr>
              <w:t>00</w:t>
            </w:r>
            <w:r>
              <w:rPr>
                <w:rFonts w:hint="eastAsia" w:ascii="宋体" w:hAnsi="宋体"/>
                <w:bCs/>
                <w:iCs/>
                <w:szCs w:val="21"/>
              </w:rPr>
              <w:t>%市电阻性负载：≤</w:t>
            </w:r>
            <w:r>
              <w:rPr>
                <w:rFonts w:ascii="宋体" w:hAnsi="宋体"/>
                <w:bCs/>
                <w:iCs/>
                <w:szCs w:val="21"/>
              </w:rPr>
              <w:t>1.0</w:t>
            </w:r>
            <w:r>
              <w:rPr>
                <w:rFonts w:hint="eastAsia" w:ascii="宋体" w:hAnsi="宋体"/>
                <w:bCs/>
                <w:iCs/>
                <w:szCs w:val="21"/>
              </w:rPr>
              <w:t>%；1</w:t>
            </w:r>
            <w:r>
              <w:rPr>
                <w:rFonts w:ascii="宋体" w:hAnsi="宋体"/>
                <w:bCs/>
                <w:iCs/>
                <w:szCs w:val="21"/>
              </w:rPr>
              <w:t>00</w:t>
            </w:r>
            <w:r>
              <w:rPr>
                <w:rFonts w:hint="eastAsia" w:ascii="宋体" w:hAnsi="宋体"/>
                <w:bCs/>
                <w:iCs/>
                <w:szCs w:val="21"/>
              </w:rPr>
              <w:t>%市电非线性负载：≤</w:t>
            </w:r>
            <w:r>
              <w:rPr>
                <w:rFonts w:ascii="宋体" w:hAnsi="宋体"/>
                <w:bCs/>
                <w:iCs/>
                <w:szCs w:val="21"/>
              </w:rPr>
              <w:t>2.4</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系统效率：1</w:t>
            </w:r>
            <w:r>
              <w:rPr>
                <w:rFonts w:ascii="宋体" w:hAnsi="宋体"/>
                <w:bCs/>
                <w:iCs/>
                <w:szCs w:val="21"/>
              </w:rPr>
              <w:t>00</w:t>
            </w:r>
            <w:r>
              <w:rPr>
                <w:rFonts w:hint="eastAsia" w:ascii="宋体" w:hAnsi="宋体"/>
                <w:bCs/>
                <w:iCs/>
                <w:szCs w:val="21"/>
              </w:rPr>
              <w:t>%阻性负载时≥9</w:t>
            </w:r>
            <w:r>
              <w:rPr>
                <w:rFonts w:ascii="宋体" w:hAnsi="宋体"/>
                <w:bCs/>
                <w:iCs/>
                <w:szCs w:val="21"/>
              </w:rPr>
              <w:t>0.3</w:t>
            </w:r>
            <w:r>
              <w:rPr>
                <w:rFonts w:hint="eastAsia" w:ascii="宋体" w:hAnsi="宋体"/>
                <w:bCs/>
                <w:iCs/>
                <w:szCs w:val="21"/>
              </w:rPr>
              <w:t>%，5</w:t>
            </w:r>
            <w:r>
              <w:rPr>
                <w:rFonts w:ascii="宋体" w:hAnsi="宋体"/>
                <w:bCs/>
                <w:iCs/>
                <w:szCs w:val="21"/>
              </w:rPr>
              <w:t>0</w:t>
            </w:r>
            <w:r>
              <w:rPr>
                <w:rFonts w:hint="eastAsia" w:ascii="宋体" w:hAnsi="宋体"/>
                <w:bCs/>
                <w:iCs/>
                <w:szCs w:val="21"/>
              </w:rPr>
              <w:t>%阻性负载时≥</w:t>
            </w:r>
            <w:r>
              <w:rPr>
                <w:rFonts w:ascii="宋体" w:hAnsi="宋体"/>
                <w:bCs/>
                <w:iCs/>
                <w:szCs w:val="21"/>
              </w:rPr>
              <w:t>89</w:t>
            </w:r>
            <w:r>
              <w:rPr>
                <w:rFonts w:hint="eastAsia" w:ascii="宋体" w:hAnsi="宋体"/>
                <w:bCs/>
                <w:iCs/>
                <w:szCs w:val="21"/>
              </w:rPr>
              <w:t>%，</w:t>
            </w:r>
            <w:r>
              <w:rPr>
                <w:rFonts w:ascii="宋体" w:hAnsi="宋体"/>
                <w:bCs/>
                <w:iCs/>
                <w:szCs w:val="21"/>
              </w:rPr>
              <w:t>30</w:t>
            </w:r>
            <w:r>
              <w:rPr>
                <w:rFonts w:hint="eastAsia" w:ascii="宋体" w:hAnsi="宋体"/>
                <w:bCs/>
                <w:iCs/>
                <w:szCs w:val="21"/>
              </w:rPr>
              <w:t>%阻性负载时≥</w:t>
            </w:r>
            <w:r>
              <w:rPr>
                <w:rFonts w:ascii="宋体" w:hAnsi="宋体"/>
                <w:bCs/>
                <w:iCs/>
                <w:szCs w:val="21"/>
              </w:rPr>
              <w:t>85.1</w:t>
            </w:r>
            <w:r>
              <w:rPr>
                <w:rFonts w:hint="eastAsia" w:ascii="宋体" w:hAnsi="宋体"/>
                <w:bCs/>
                <w:iCs/>
                <w:szCs w:val="21"/>
              </w:rPr>
              <w:t>%。</w:t>
            </w:r>
          </w:p>
          <w:p>
            <w:pPr>
              <w:pStyle w:val="13"/>
              <w:numPr>
                <w:ilvl w:val="0"/>
                <w:numId w:val="4"/>
              </w:numPr>
              <w:ind w:left="0" w:firstLine="0" w:firstLineChars="0"/>
              <w:rPr>
                <w:rFonts w:ascii="宋体" w:hAnsi="宋体"/>
                <w:bCs/>
                <w:iCs/>
                <w:szCs w:val="21"/>
              </w:rPr>
            </w:pPr>
            <w:r>
              <w:rPr>
                <w:rFonts w:hint="eastAsia" w:ascii="宋体" w:hAnsi="宋体"/>
                <w:bCs/>
                <w:iCs/>
                <w:szCs w:val="21"/>
              </w:rPr>
              <w:t>应具备直流冷启动功能：UPS主机在没有接入市电时，可通过蓄电池组直接开机。</w:t>
            </w:r>
          </w:p>
          <w:p>
            <w:pPr>
              <w:pStyle w:val="13"/>
              <w:numPr>
                <w:ilvl w:val="0"/>
                <w:numId w:val="4"/>
              </w:numPr>
              <w:ind w:left="0" w:firstLine="0" w:firstLineChars="0"/>
              <w:rPr>
                <w:rFonts w:ascii="宋体" w:hAnsi="宋体"/>
                <w:bCs/>
                <w:iCs/>
                <w:szCs w:val="21"/>
              </w:rPr>
            </w:pPr>
            <w:r>
              <w:rPr>
                <w:rFonts w:hint="eastAsia" w:ascii="宋体" w:hAnsi="宋体"/>
                <w:bCs/>
                <w:iCs/>
                <w:szCs w:val="21"/>
              </w:rPr>
              <w:t>U</w:t>
            </w:r>
            <w:r>
              <w:rPr>
                <w:rFonts w:ascii="宋体" w:hAnsi="宋体"/>
                <w:bCs/>
                <w:iCs/>
                <w:szCs w:val="21"/>
              </w:rPr>
              <w:t>PS</w:t>
            </w:r>
            <w:r>
              <w:rPr>
                <w:rFonts w:hint="eastAsia" w:ascii="宋体" w:hAnsi="宋体"/>
                <w:bCs/>
                <w:iCs/>
                <w:szCs w:val="21"/>
              </w:rPr>
              <w:t>主机人机界面应配置L</w:t>
            </w:r>
            <w:r>
              <w:rPr>
                <w:rFonts w:ascii="宋体" w:hAnsi="宋体"/>
                <w:bCs/>
                <w:iCs/>
                <w:szCs w:val="21"/>
              </w:rPr>
              <w:t>CD</w:t>
            </w:r>
            <w:r>
              <w:rPr>
                <w:rFonts w:hint="eastAsia" w:ascii="宋体" w:hAnsi="宋体"/>
                <w:bCs/>
                <w:iCs/>
                <w:szCs w:val="21"/>
              </w:rPr>
              <w:t>显示屏，同时应配置L</w:t>
            </w:r>
            <w:r>
              <w:rPr>
                <w:rFonts w:ascii="宋体" w:hAnsi="宋体"/>
                <w:bCs/>
                <w:iCs/>
                <w:szCs w:val="21"/>
              </w:rPr>
              <w:t>ED</w:t>
            </w:r>
            <w:r>
              <w:rPr>
                <w:rFonts w:hint="eastAsia" w:ascii="宋体" w:hAnsi="宋体"/>
                <w:bCs/>
                <w:iCs/>
                <w:szCs w:val="21"/>
              </w:rPr>
              <w:t>故障、状态显示灯，方便现场运维。</w:t>
            </w:r>
          </w:p>
          <w:p>
            <w:pPr>
              <w:pStyle w:val="13"/>
              <w:numPr>
                <w:ilvl w:val="0"/>
                <w:numId w:val="4"/>
              </w:numPr>
              <w:ind w:left="0" w:firstLine="0" w:firstLineChars="0"/>
              <w:rPr>
                <w:rFonts w:ascii="宋体" w:hAnsi="宋体"/>
                <w:bCs/>
                <w:iCs/>
                <w:szCs w:val="21"/>
              </w:rPr>
            </w:pPr>
            <w:r>
              <w:rPr>
                <w:rFonts w:hint="eastAsia" w:ascii="宋体" w:hAnsi="宋体"/>
                <w:bCs/>
                <w:iCs/>
                <w:szCs w:val="21"/>
              </w:rPr>
              <w:t>须标配RS232端口，免费提供通讯协议及监控软件，软件应支持大部分常用操作系统。可支持本地监控，或多台UPS主机集中监控。</w:t>
            </w:r>
          </w:p>
          <w:p>
            <w:pPr>
              <w:pStyle w:val="13"/>
              <w:numPr>
                <w:ilvl w:val="0"/>
                <w:numId w:val="4"/>
              </w:numPr>
              <w:ind w:left="0" w:firstLine="0" w:firstLineChars="0"/>
              <w:rPr>
                <w:rFonts w:ascii="宋体" w:hAnsi="宋体"/>
                <w:bCs/>
                <w:iCs/>
                <w:szCs w:val="21"/>
              </w:rPr>
            </w:pPr>
            <w:r>
              <w:rPr>
                <w:rFonts w:hint="eastAsia" w:ascii="宋体" w:hAnsi="宋体"/>
                <w:bCs/>
                <w:iCs/>
                <w:szCs w:val="21"/>
              </w:rPr>
              <w:t>要求UPS主机中的功率板采用涂敷三防漆工艺，具有防潮、防尘、防漏电、防腐蚀、防锈、防盐雾、防震、防老化、绝缘、耐电晕等性能；投标时须提供由厂家出具的满足上述要求的技术证明文件（不限于对工艺流程、检验标准等做详细描述）。</w:t>
            </w:r>
          </w:p>
          <w:p>
            <w:pPr>
              <w:pStyle w:val="13"/>
              <w:numPr>
                <w:ilvl w:val="0"/>
                <w:numId w:val="4"/>
              </w:numPr>
              <w:ind w:left="0" w:firstLine="0" w:firstLineChars="0"/>
              <w:rPr>
                <w:rFonts w:ascii="宋体" w:hAnsi="宋体"/>
                <w:bCs/>
                <w:iCs/>
                <w:szCs w:val="21"/>
              </w:rPr>
            </w:pPr>
            <w:r>
              <w:rPr>
                <w:rFonts w:hint="eastAsia" w:ascii="宋体" w:hAnsi="宋体"/>
                <w:bCs/>
                <w:iCs/>
                <w:szCs w:val="21"/>
              </w:rPr>
              <w:t xml:space="preserve">UPS主机须满足YD/T </w:t>
            </w:r>
            <w:r>
              <w:rPr>
                <w:rFonts w:ascii="宋体" w:hAnsi="宋体"/>
                <w:bCs/>
                <w:iCs/>
                <w:szCs w:val="21"/>
              </w:rPr>
              <w:t>1095</w:t>
            </w:r>
            <w:r>
              <w:rPr>
                <w:rFonts w:hint="eastAsia" w:ascii="宋体" w:hAnsi="宋体"/>
                <w:bCs/>
                <w:iCs/>
                <w:szCs w:val="21"/>
              </w:rPr>
              <w:t>-201</w:t>
            </w:r>
            <w:r>
              <w:rPr>
                <w:rFonts w:ascii="宋体" w:hAnsi="宋体"/>
                <w:bCs/>
                <w:iCs/>
                <w:szCs w:val="21"/>
              </w:rPr>
              <w:t>8</w:t>
            </w:r>
            <w:r>
              <w:rPr>
                <w:rFonts w:hint="eastAsia" w:ascii="宋体" w:hAnsi="宋体"/>
                <w:bCs/>
                <w:iCs/>
                <w:szCs w:val="21"/>
              </w:rPr>
              <w:t>《通信用交流不间断电源（U</w:t>
            </w:r>
            <w:r>
              <w:rPr>
                <w:rFonts w:ascii="宋体" w:hAnsi="宋体"/>
                <w:bCs/>
                <w:iCs/>
                <w:szCs w:val="21"/>
              </w:rPr>
              <w:t>PS</w:t>
            </w:r>
            <w:r>
              <w:rPr>
                <w:rFonts w:hint="eastAsia" w:ascii="宋体" w:hAnsi="宋体"/>
                <w:bCs/>
                <w:iCs/>
                <w:szCs w:val="21"/>
              </w:rPr>
              <w:t>）》标准要求，提供本项目UPS主机同规格、同型号的</w:t>
            </w:r>
            <w:r>
              <w:rPr>
                <w:rFonts w:hint="eastAsia" w:ascii="宋体" w:hAnsi="宋体"/>
                <w:bCs/>
                <w:iCs/>
                <w:szCs w:val="21"/>
                <w:lang w:val="en-US" w:eastAsia="zh-CN"/>
              </w:rPr>
              <w:t>相关</w:t>
            </w:r>
            <w:r>
              <w:rPr>
                <w:rFonts w:hint="eastAsia" w:ascii="宋体" w:hAnsi="宋体"/>
                <w:bCs/>
                <w:iCs/>
                <w:szCs w:val="21"/>
              </w:rPr>
              <w:t>认证证书，并提供本项目UPS主机同系列的</w:t>
            </w:r>
            <w:r>
              <w:rPr>
                <w:rFonts w:hint="eastAsia" w:ascii="宋体" w:hAnsi="宋体"/>
                <w:bCs/>
                <w:iCs/>
                <w:szCs w:val="21"/>
                <w:lang w:val="en-US" w:eastAsia="zh-CN"/>
              </w:rPr>
              <w:t>相关</w:t>
            </w:r>
            <w:r>
              <w:rPr>
                <w:rFonts w:hint="eastAsia" w:ascii="宋体" w:hAnsi="宋体"/>
                <w:bCs/>
                <w:iCs/>
                <w:szCs w:val="21"/>
              </w:rPr>
              <w:t>检验报告复印件，并加盖厂家公章</w:t>
            </w:r>
          </w:p>
          <w:p>
            <w:pPr>
              <w:pStyle w:val="13"/>
              <w:numPr>
                <w:ilvl w:val="0"/>
                <w:numId w:val="4"/>
              </w:numPr>
              <w:ind w:left="0" w:firstLine="0" w:firstLineChars="0"/>
              <w:rPr>
                <w:rFonts w:ascii="宋体" w:hAnsi="宋体"/>
                <w:bCs/>
                <w:iCs/>
                <w:szCs w:val="21"/>
              </w:rPr>
            </w:pPr>
            <w:r>
              <w:rPr>
                <w:rFonts w:hint="eastAsia" w:ascii="宋体" w:hAnsi="宋体"/>
                <w:bCs/>
                <w:iCs/>
                <w:szCs w:val="21"/>
              </w:rPr>
              <w:t>UPS主机须满足CQC3108-2011《不间断电源节能认证技术规范》标准要求，提供本项目UPS主机同型号、同规格的中国节能产品认证证书及中国节能产品认证试验报告复印件，并加盖厂家公章。</w:t>
            </w:r>
          </w:p>
          <w:p>
            <w:pPr>
              <w:pStyle w:val="13"/>
              <w:numPr>
                <w:ilvl w:val="0"/>
                <w:numId w:val="4"/>
              </w:numPr>
              <w:ind w:left="0" w:firstLine="0" w:firstLineChars="0"/>
              <w:rPr>
                <w:rFonts w:ascii="宋体" w:hAnsi="宋体"/>
                <w:bCs/>
                <w:iCs/>
                <w:szCs w:val="21"/>
                <w:highlight w:val="yellow"/>
              </w:rPr>
            </w:pPr>
            <w:r>
              <w:rPr>
                <w:rFonts w:hint="eastAsia" w:ascii="宋体" w:hAnsi="宋体"/>
                <w:bCs/>
                <w:iCs/>
                <w:szCs w:val="21"/>
                <w:highlight w:val="yellow"/>
                <w:lang w:val="en-US" w:eastAsia="zh-CN"/>
              </w:rPr>
              <w:t>功率≥3.5KW</w:t>
            </w:r>
          </w:p>
          <w:p>
            <w:pPr>
              <w:pStyle w:val="13"/>
              <w:numPr>
                <w:ilvl w:val="0"/>
                <w:numId w:val="4"/>
              </w:numPr>
              <w:ind w:left="0" w:firstLine="0" w:firstLineChars="0"/>
              <w:rPr>
                <w:rFonts w:ascii="宋体" w:hAnsi="宋体"/>
                <w:bCs/>
                <w:iCs/>
                <w:szCs w:val="21"/>
              </w:rPr>
            </w:pPr>
            <w:r>
              <w:rPr>
                <w:rFonts w:hint="eastAsia" w:ascii="宋体" w:hAnsi="宋体"/>
                <w:bCs/>
                <w:iCs/>
                <w:szCs w:val="21"/>
                <w:highlight w:val="yellow"/>
                <w:lang w:val="en-US" w:eastAsia="zh-CN"/>
              </w:rPr>
              <w:t>不间断电源时间需达到4小时。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6" w:type="pct"/>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680" w:type="pct"/>
            <w:vAlign w:val="center"/>
          </w:tcPr>
          <w:p>
            <w:pPr>
              <w:jc w:val="left"/>
              <w:rPr>
                <w:rFonts w:hint="eastAsia" w:ascii="宋体" w:hAnsi="宋体" w:eastAsia="宋体" w:cs="微软雅黑"/>
                <w:color w:val="000000"/>
                <w:kern w:val="0"/>
                <w:szCs w:val="21"/>
                <w:lang w:val="en-US" w:eastAsia="zh-CN"/>
              </w:rPr>
            </w:pPr>
            <w:r>
              <w:rPr>
                <w:rFonts w:hint="eastAsia" w:ascii="宋体" w:hAnsi="宋体" w:cs="微软雅黑"/>
                <w:color w:val="000000"/>
                <w:kern w:val="0"/>
                <w:szCs w:val="21"/>
                <w:lang w:val="en-US" w:eastAsia="zh-CN"/>
              </w:rPr>
              <w:t>蓄电池</w:t>
            </w:r>
          </w:p>
        </w:tc>
        <w:tc>
          <w:tcPr>
            <w:tcW w:w="420" w:type="pct"/>
            <w:vAlign w:val="center"/>
          </w:tcPr>
          <w:p>
            <w:pPr>
              <w:pStyle w:val="13"/>
              <w:ind w:firstLine="0" w:firstLineChars="0"/>
              <w:rPr>
                <w:rFonts w:hint="default" w:ascii="宋体" w:hAnsi="宋体" w:eastAsia="宋体"/>
                <w:szCs w:val="21"/>
                <w:lang w:val="en-US" w:eastAsia="zh-CN"/>
              </w:rPr>
            </w:pPr>
            <w:r>
              <w:rPr>
                <w:rFonts w:hint="eastAsia" w:ascii="宋体" w:hAnsi="宋体"/>
                <w:szCs w:val="21"/>
                <w:lang w:val="en-US" w:eastAsia="zh-CN"/>
              </w:rPr>
              <w:t>16只</w:t>
            </w:r>
          </w:p>
        </w:tc>
        <w:tc>
          <w:tcPr>
            <w:tcW w:w="3542" w:type="pct"/>
            <w:vAlign w:val="center"/>
          </w:tcPr>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本项目应采用阀控式密封铅酸蓄电池，单节蓄电池标称电压12V，单节蓄电池容量：≥6</w:t>
            </w:r>
            <w:r>
              <w:rPr>
                <w:rFonts w:ascii="宋体" w:hAnsi="宋体" w:cs="宋体"/>
                <w:szCs w:val="21"/>
              </w:rPr>
              <w:t>5</w:t>
            </w:r>
            <w:r>
              <w:rPr>
                <w:rFonts w:hint="eastAsia" w:ascii="宋体" w:hAnsi="宋体" w:cs="宋体"/>
                <w:szCs w:val="21"/>
              </w:rPr>
              <w:t>Ah。</w:t>
            </w:r>
          </w:p>
          <w:p>
            <w:pPr>
              <w:pStyle w:val="13"/>
              <w:widowControl/>
              <w:numPr>
                <w:ilvl w:val="0"/>
                <w:numId w:val="5"/>
              </w:numPr>
              <w:ind w:left="0" w:firstLine="0" w:firstLineChars="0"/>
              <w:jc w:val="left"/>
              <w:textAlignment w:val="center"/>
              <w:rPr>
                <w:rFonts w:ascii="宋体" w:hAnsi="宋体" w:cs="宋体"/>
                <w:szCs w:val="21"/>
              </w:rPr>
            </w:pPr>
            <w:r>
              <w:rPr>
                <w:rFonts w:ascii="宋体" w:hAnsi="宋体" w:cs="宋体"/>
                <w:kern w:val="0"/>
                <w:szCs w:val="21"/>
              </w:rPr>
              <w:t>为保证本项目现场联调方便，保证供货及时性及售后服务高效性，要求</w:t>
            </w:r>
            <w:r>
              <w:rPr>
                <w:rFonts w:hint="eastAsia" w:ascii="宋体" w:hAnsi="宋体" w:cs="宋体"/>
                <w:kern w:val="0"/>
                <w:szCs w:val="21"/>
              </w:rPr>
              <w:t>蓄电池与</w:t>
            </w:r>
            <w:r>
              <w:rPr>
                <w:rFonts w:ascii="宋体" w:hAnsi="宋体" w:cs="宋体"/>
                <w:kern w:val="0"/>
                <w:szCs w:val="21"/>
              </w:rPr>
              <w:t>UPS主机同一品牌</w:t>
            </w:r>
            <w:r>
              <w:rPr>
                <w:rFonts w:hint="eastAsia" w:ascii="宋体" w:hAnsi="宋体" w:cs="宋体"/>
                <w:kern w:val="0"/>
                <w:szCs w:val="21"/>
              </w:rPr>
              <w:t>。</w:t>
            </w:r>
            <w:r>
              <w:rPr>
                <w:rFonts w:ascii="宋体" w:hAnsi="宋体" w:cs="宋体"/>
                <w:szCs w:val="21"/>
              </w:rPr>
              <w:t xml:space="preserve"> </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蓄电池正常浮充状态下，其浮充期待寿命可达10年，投标时应提供与本项目同型号、同规格产品彩页佐证，并加盖厂家公章。</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蓄电池极板应采用板栅合金工艺，要求抗腐蚀性能及深循环性能良好，要求自放电小；接线板、终端接头应采用导电性能优良的材料，并具有防腐蚀措施。</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蓄电池各项参数应在中国泰尔实验室检验判定合格，投标时须提供有效期内的12V系列（蓄电池的检验报告复印件，并加盖厂家公章。</w:t>
            </w:r>
          </w:p>
          <w:p>
            <w:pPr>
              <w:pStyle w:val="13"/>
              <w:ind w:firstLine="0" w:firstLineChars="0"/>
              <w:rPr>
                <w:rFonts w:hint="eastAsia" w:ascii="宋体" w:hAnsi="宋体" w:cs="微软雅黑"/>
                <w:color w:val="000000"/>
                <w:kern w:val="0"/>
                <w:szCs w:val="21"/>
              </w:rPr>
            </w:pPr>
            <w:r>
              <w:rPr>
                <w:rFonts w:hint="eastAsia" w:ascii="宋体" w:hAnsi="宋体" w:cs="宋体"/>
                <w:szCs w:val="21"/>
              </w:rPr>
              <w:t>蓄电池应符合YD 5083-2005《电信设备抗地震性能检测规范》及YD/T 5096-2016《通信用电源设备抗地震性能检测规范》的要求，投标时须提供由第三方检测机构出具的12V系列蓄电池“7、8、9烈度抗地震检测报告”复印件（须有效期内，加盖厂家公章）；同时应提供由第三方检测机构出具的12V系列蓄电池 “信息通信设备抗震性能合格证”复印件（须有效期内，加盖厂家公章）。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6" w:type="pct"/>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680" w:type="pct"/>
            <w:vAlign w:val="center"/>
          </w:tcPr>
          <w:p>
            <w:pPr>
              <w:jc w:val="left"/>
              <w:rPr>
                <w:rFonts w:ascii="宋体" w:hAnsi="宋体"/>
                <w:szCs w:val="21"/>
              </w:rPr>
            </w:pPr>
            <w:r>
              <w:rPr>
                <w:rFonts w:hint="eastAsia" w:ascii="宋体" w:hAnsi="宋体" w:cs="微软雅黑"/>
                <w:color w:val="000000"/>
                <w:kern w:val="0"/>
                <w:szCs w:val="21"/>
              </w:rPr>
              <w:t>电池柜（架）</w:t>
            </w:r>
          </w:p>
        </w:tc>
        <w:tc>
          <w:tcPr>
            <w:tcW w:w="420" w:type="pct"/>
            <w:vAlign w:val="center"/>
          </w:tcPr>
          <w:p>
            <w:pPr>
              <w:pStyle w:val="13"/>
              <w:ind w:firstLine="0" w:firstLineChars="0"/>
              <w:rPr>
                <w:rFonts w:ascii="宋体" w:hAnsi="宋体"/>
                <w:bCs/>
                <w:iCs/>
                <w:szCs w:val="21"/>
              </w:rPr>
            </w:pPr>
            <w:r>
              <w:rPr>
                <w:rFonts w:hint="eastAsia" w:ascii="宋体" w:hAnsi="宋体"/>
                <w:szCs w:val="21"/>
              </w:rPr>
              <w:t>1批</w:t>
            </w:r>
          </w:p>
        </w:tc>
        <w:tc>
          <w:tcPr>
            <w:tcW w:w="3542" w:type="pct"/>
            <w:vAlign w:val="center"/>
          </w:tcPr>
          <w:p>
            <w:pPr>
              <w:pStyle w:val="14"/>
              <w:numPr>
                <w:ilvl w:val="0"/>
                <w:numId w:val="6"/>
              </w:numPr>
              <w:ind w:left="0" w:firstLine="0" w:firstLineChars="0"/>
              <w:jc w:val="left"/>
              <w:rPr>
                <w:rFonts w:ascii="宋体" w:hAnsi="宋体" w:cs="微软雅黑"/>
                <w:color w:val="000000"/>
                <w:kern w:val="0"/>
                <w:szCs w:val="21"/>
              </w:rPr>
            </w:pPr>
            <w:r>
              <w:rPr>
                <w:rFonts w:hint="eastAsia" w:ascii="宋体" w:hAnsi="宋体" w:cs="微软雅黑"/>
                <w:color w:val="000000"/>
                <w:kern w:val="0"/>
                <w:szCs w:val="21"/>
              </w:rPr>
              <w:t>本项目每台电池柜（架）可安装1组蓄电池，每组蓄电池应配套独立的蓄电池开关。</w:t>
            </w:r>
          </w:p>
          <w:p>
            <w:pPr>
              <w:pStyle w:val="14"/>
              <w:numPr>
                <w:ilvl w:val="0"/>
                <w:numId w:val="6"/>
              </w:numPr>
              <w:ind w:left="0" w:firstLine="0" w:firstLineChars="0"/>
              <w:jc w:val="left"/>
              <w:rPr>
                <w:rFonts w:ascii="宋体" w:hAnsi="宋体" w:cs="微软雅黑"/>
                <w:color w:val="000000"/>
                <w:kern w:val="0"/>
                <w:szCs w:val="21"/>
              </w:rPr>
            </w:pPr>
            <w:r>
              <w:rPr>
                <w:rFonts w:hint="eastAsia" w:ascii="宋体" w:hAnsi="宋体" w:cs="微软雅黑"/>
                <w:color w:val="000000"/>
                <w:kern w:val="0"/>
                <w:szCs w:val="21"/>
              </w:rPr>
              <w:t>电池柜须满足GB/T 2423.17-2008《电工电子产品环境试验》标准要求，通过盐雾试验合格，投标时须提供同类电池柜盐雾检验报告复印件，并加盖厂家公章。</w:t>
            </w:r>
          </w:p>
          <w:p>
            <w:pPr>
              <w:pStyle w:val="13"/>
              <w:ind w:firstLine="0" w:firstLineChars="0"/>
              <w:rPr>
                <w:rFonts w:ascii="宋体" w:hAnsi="宋体"/>
                <w:bCs/>
                <w:iCs/>
                <w:szCs w:val="21"/>
              </w:rPr>
            </w:pPr>
            <w:r>
              <w:rPr>
                <w:rFonts w:hint="eastAsia" w:ascii="宋体" w:hAnsi="宋体" w:cs="微软雅黑"/>
                <w:color w:val="000000"/>
                <w:kern w:val="0"/>
                <w:szCs w:val="21"/>
              </w:rPr>
              <w:t>本项目报价应包含蓄电池间的连接线缆，及电池组到UPS主机的连接线缆。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6" w:type="pct"/>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680" w:type="pct"/>
            <w:vAlign w:val="center"/>
          </w:tcPr>
          <w:p>
            <w:pPr>
              <w:jc w:val="left"/>
              <w:rPr>
                <w:rFonts w:ascii="宋体" w:hAnsi="宋体"/>
                <w:szCs w:val="21"/>
              </w:rPr>
            </w:pPr>
            <w:r>
              <w:rPr>
                <w:rFonts w:hint="eastAsia" w:ascii="宋体" w:hAnsi="宋体"/>
                <w:szCs w:val="21"/>
                <w:lang w:val="en-US" w:eastAsia="zh-CN"/>
              </w:rPr>
              <w:t>信息化系统机房</w:t>
            </w:r>
            <w:r>
              <w:rPr>
                <w:rFonts w:ascii="宋体" w:hAnsi="宋体"/>
                <w:szCs w:val="21"/>
              </w:rPr>
              <w:t>UPS</w:t>
            </w:r>
            <w:r>
              <w:rPr>
                <w:rFonts w:hint="eastAsia" w:ascii="宋体" w:hAnsi="宋体"/>
                <w:szCs w:val="21"/>
              </w:rPr>
              <w:t>主机</w:t>
            </w:r>
          </w:p>
        </w:tc>
        <w:tc>
          <w:tcPr>
            <w:tcW w:w="420" w:type="pct"/>
            <w:vAlign w:val="center"/>
          </w:tcPr>
          <w:p>
            <w:pPr>
              <w:jc w:val="center"/>
              <w:rPr>
                <w:rFonts w:ascii="宋体" w:hAnsi="宋体"/>
                <w:szCs w:val="21"/>
              </w:rPr>
            </w:pPr>
            <w:r>
              <w:rPr>
                <w:rFonts w:hint="eastAsia" w:ascii="宋体" w:hAnsi="宋体"/>
                <w:color w:val="auto"/>
                <w:szCs w:val="21"/>
              </w:rPr>
              <w:t>1台</w:t>
            </w:r>
          </w:p>
        </w:tc>
        <w:tc>
          <w:tcPr>
            <w:tcW w:w="3542" w:type="pct"/>
          </w:tcPr>
          <w:p>
            <w:pPr>
              <w:pStyle w:val="13"/>
              <w:numPr>
                <w:ilvl w:val="0"/>
                <w:numId w:val="7"/>
              </w:numPr>
              <w:ind w:left="0" w:firstLine="0" w:firstLineChars="0"/>
              <w:rPr>
                <w:rFonts w:ascii="宋体" w:hAnsi="宋体"/>
                <w:bCs/>
                <w:iCs/>
                <w:szCs w:val="21"/>
              </w:rPr>
            </w:pPr>
            <w:r>
              <w:rPr>
                <w:rFonts w:hint="eastAsia" w:ascii="宋体" w:hAnsi="宋体"/>
                <w:bCs/>
                <w:iCs/>
                <w:szCs w:val="21"/>
              </w:rPr>
              <w:t>本项目要求采用在线式双变换高频型UPS，三进单出/单进单出现场可调，容量不低于2</w:t>
            </w:r>
            <w:r>
              <w:rPr>
                <w:rFonts w:ascii="宋体" w:hAnsi="宋体"/>
                <w:bCs/>
                <w:iCs/>
                <w:szCs w:val="21"/>
              </w:rPr>
              <w:t>0</w:t>
            </w:r>
            <w:r>
              <w:rPr>
                <w:rFonts w:hint="eastAsia" w:ascii="宋体" w:hAnsi="宋体"/>
                <w:bCs/>
                <w:iCs/>
                <w:szCs w:val="21"/>
              </w:rPr>
              <w:t>kVA/</w:t>
            </w:r>
            <w:r>
              <w:rPr>
                <w:rFonts w:ascii="宋体" w:hAnsi="宋体"/>
                <w:bCs/>
                <w:iCs/>
                <w:szCs w:val="21"/>
              </w:rPr>
              <w:t>18</w:t>
            </w:r>
            <w:r>
              <w:rPr>
                <w:rFonts w:hint="eastAsia" w:ascii="宋体" w:hAnsi="宋体"/>
                <w:bCs/>
                <w:iCs/>
                <w:szCs w:val="21"/>
              </w:rPr>
              <w:t>kW。</w:t>
            </w:r>
          </w:p>
          <w:p>
            <w:pPr>
              <w:pStyle w:val="13"/>
              <w:numPr>
                <w:ilvl w:val="0"/>
                <w:numId w:val="7"/>
              </w:numPr>
              <w:ind w:left="0" w:firstLine="0" w:firstLineChars="0"/>
              <w:rPr>
                <w:rFonts w:ascii="宋体" w:hAnsi="宋体"/>
                <w:bCs/>
                <w:iCs/>
                <w:szCs w:val="21"/>
              </w:rPr>
            </w:pPr>
            <w:r>
              <w:rPr>
                <w:rFonts w:hint="eastAsia" w:ascii="宋体" w:hAnsi="宋体"/>
                <w:bCs/>
                <w:iCs/>
                <w:szCs w:val="21"/>
              </w:rPr>
              <w:t>输出为额定阻性负载时，输入电压范围应不小于：</w:t>
            </w:r>
            <w:r>
              <w:rPr>
                <w:rFonts w:ascii="宋体" w:hAnsi="宋体"/>
                <w:bCs/>
                <w:iCs/>
                <w:szCs w:val="21"/>
              </w:rPr>
              <w:t>304</w:t>
            </w:r>
            <w:r>
              <w:rPr>
                <w:rFonts w:hint="eastAsia" w:ascii="宋体" w:hAnsi="宋体"/>
                <w:bCs/>
                <w:iCs/>
                <w:szCs w:val="21"/>
              </w:rPr>
              <w:t>~</w:t>
            </w:r>
            <w:r>
              <w:rPr>
                <w:rFonts w:ascii="宋体" w:hAnsi="宋体"/>
                <w:bCs/>
                <w:iCs/>
                <w:szCs w:val="21"/>
              </w:rPr>
              <w:t>456</w:t>
            </w:r>
            <w:r>
              <w:rPr>
                <w:rFonts w:hint="eastAsia" w:ascii="宋体" w:hAnsi="宋体"/>
                <w:bCs/>
                <w:iCs/>
                <w:szCs w:val="21"/>
              </w:rPr>
              <w:t>VAC。</w:t>
            </w:r>
          </w:p>
          <w:p>
            <w:pPr>
              <w:pStyle w:val="13"/>
              <w:numPr>
                <w:ilvl w:val="0"/>
                <w:numId w:val="7"/>
              </w:numPr>
              <w:ind w:left="0" w:firstLine="0" w:firstLineChars="0"/>
              <w:rPr>
                <w:rFonts w:ascii="宋体" w:hAnsi="宋体"/>
                <w:bCs/>
                <w:iCs/>
                <w:szCs w:val="21"/>
              </w:rPr>
            </w:pPr>
            <w:r>
              <w:rPr>
                <w:rFonts w:hint="eastAsia" w:ascii="宋体" w:hAnsi="宋体"/>
                <w:bCs/>
                <w:iCs/>
                <w:szCs w:val="21"/>
              </w:rPr>
              <w:t>输入功率因数：1</w:t>
            </w:r>
            <w:r>
              <w:rPr>
                <w:rFonts w:ascii="宋体" w:hAnsi="宋体"/>
                <w:bCs/>
                <w:iCs/>
                <w:szCs w:val="21"/>
              </w:rPr>
              <w:t>00</w:t>
            </w:r>
            <w:r>
              <w:rPr>
                <w:rFonts w:hint="eastAsia" w:ascii="宋体" w:hAnsi="宋体"/>
                <w:bCs/>
                <w:iCs/>
                <w:szCs w:val="21"/>
              </w:rPr>
              <w:t>%非线性负载时≥0.</w:t>
            </w:r>
            <w:r>
              <w:rPr>
                <w:rFonts w:ascii="宋体" w:hAnsi="宋体"/>
                <w:bCs/>
                <w:iCs/>
                <w:szCs w:val="21"/>
              </w:rPr>
              <w:t>99</w:t>
            </w:r>
            <w:r>
              <w:rPr>
                <w:rFonts w:hint="eastAsia" w:ascii="宋体" w:hAnsi="宋体"/>
                <w:bCs/>
                <w:iCs/>
                <w:szCs w:val="21"/>
              </w:rPr>
              <w:t>，</w:t>
            </w:r>
            <w:r>
              <w:rPr>
                <w:rFonts w:ascii="宋体" w:hAnsi="宋体"/>
                <w:bCs/>
                <w:iCs/>
                <w:szCs w:val="21"/>
              </w:rPr>
              <w:t>50</w:t>
            </w:r>
            <w:r>
              <w:rPr>
                <w:rFonts w:hint="eastAsia" w:ascii="宋体" w:hAnsi="宋体"/>
                <w:bCs/>
                <w:iCs/>
                <w:szCs w:val="21"/>
              </w:rPr>
              <w:t>%非线性负载时≥0.</w:t>
            </w:r>
            <w:r>
              <w:rPr>
                <w:rFonts w:ascii="宋体" w:hAnsi="宋体"/>
                <w:bCs/>
                <w:iCs/>
                <w:szCs w:val="21"/>
              </w:rPr>
              <w:t>99</w:t>
            </w:r>
            <w:r>
              <w:rPr>
                <w:rFonts w:hint="eastAsia" w:ascii="宋体" w:hAnsi="宋体"/>
                <w:bCs/>
                <w:iCs/>
                <w:szCs w:val="21"/>
              </w:rPr>
              <w:t>，</w:t>
            </w:r>
            <w:r>
              <w:rPr>
                <w:rFonts w:ascii="宋体" w:hAnsi="宋体"/>
                <w:bCs/>
                <w:iCs/>
                <w:szCs w:val="21"/>
              </w:rPr>
              <w:t>30</w:t>
            </w:r>
            <w:r>
              <w:rPr>
                <w:rFonts w:hint="eastAsia" w:ascii="宋体" w:hAnsi="宋体"/>
                <w:bCs/>
                <w:iCs/>
                <w:szCs w:val="21"/>
              </w:rPr>
              <w:t>%非线性负载时≥0.</w:t>
            </w:r>
            <w:r>
              <w:rPr>
                <w:rFonts w:ascii="宋体" w:hAnsi="宋体"/>
                <w:bCs/>
                <w:iCs/>
                <w:szCs w:val="21"/>
              </w:rPr>
              <w:t>97</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输入电电流谐波成份：1</w:t>
            </w:r>
            <w:r>
              <w:rPr>
                <w:rFonts w:ascii="宋体" w:hAnsi="宋体"/>
                <w:bCs/>
                <w:iCs/>
                <w:szCs w:val="21"/>
              </w:rPr>
              <w:t>00</w:t>
            </w:r>
            <w:r>
              <w:rPr>
                <w:rFonts w:hint="eastAsia" w:ascii="宋体" w:hAnsi="宋体"/>
                <w:bCs/>
                <w:iCs/>
                <w:szCs w:val="21"/>
              </w:rPr>
              <w:t>％非线性负载≤4</w:t>
            </w:r>
            <w:r>
              <w:rPr>
                <w:rFonts w:ascii="宋体" w:hAnsi="宋体"/>
                <w:bCs/>
                <w:iCs/>
                <w:szCs w:val="21"/>
              </w:rPr>
              <w:t>.8</w:t>
            </w:r>
            <w:r>
              <w:rPr>
                <w:rFonts w:hint="eastAsia" w:ascii="宋体" w:hAnsi="宋体"/>
                <w:bCs/>
                <w:iCs/>
                <w:szCs w:val="21"/>
              </w:rPr>
              <w:t>%，5</w:t>
            </w:r>
            <w:r>
              <w:rPr>
                <w:rFonts w:ascii="宋体" w:hAnsi="宋体"/>
                <w:bCs/>
                <w:iCs/>
                <w:szCs w:val="21"/>
              </w:rPr>
              <w:t>0</w:t>
            </w:r>
            <w:r>
              <w:rPr>
                <w:rFonts w:hint="eastAsia" w:ascii="宋体" w:hAnsi="宋体"/>
                <w:bCs/>
                <w:iCs/>
                <w:szCs w:val="21"/>
              </w:rPr>
              <w:t>%非线性负载≤7</w:t>
            </w:r>
            <w:r>
              <w:rPr>
                <w:rFonts w:ascii="宋体" w:hAnsi="宋体"/>
                <w:bCs/>
                <w:iCs/>
                <w:szCs w:val="21"/>
              </w:rPr>
              <w:t>.9</w:t>
            </w:r>
            <w:r>
              <w:rPr>
                <w:rFonts w:hint="eastAsia" w:ascii="宋体" w:hAnsi="宋体"/>
                <w:bCs/>
                <w:iCs/>
                <w:szCs w:val="21"/>
              </w:rPr>
              <w:t>%，</w:t>
            </w:r>
            <w:r>
              <w:rPr>
                <w:rFonts w:ascii="宋体" w:hAnsi="宋体"/>
                <w:bCs/>
                <w:iCs/>
                <w:szCs w:val="21"/>
              </w:rPr>
              <w:t>30</w:t>
            </w:r>
            <w:r>
              <w:rPr>
                <w:rFonts w:hint="eastAsia" w:ascii="宋体" w:hAnsi="宋体"/>
                <w:bCs/>
                <w:iCs/>
                <w:szCs w:val="21"/>
              </w:rPr>
              <w:t>％非线性负载≤1</w:t>
            </w:r>
            <w:r>
              <w:rPr>
                <w:rFonts w:ascii="宋体" w:hAnsi="宋体"/>
                <w:bCs/>
                <w:iCs/>
                <w:szCs w:val="21"/>
              </w:rPr>
              <w:t>6.9</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输出为空载和额定阻性负载，调节输入电压为UPS上、下限值时，其稳压精度应≤0</w:t>
            </w:r>
            <w:r>
              <w:rPr>
                <w:rFonts w:ascii="宋体" w:hAnsi="宋体"/>
                <w:bCs/>
                <w:iCs/>
                <w:szCs w:val="21"/>
              </w:rPr>
              <w:t>.35</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输出额定电压应</w:t>
            </w:r>
            <w:r>
              <w:rPr>
                <w:rFonts w:ascii="宋体" w:hAnsi="宋体"/>
                <w:bCs/>
                <w:iCs/>
                <w:szCs w:val="21"/>
              </w:rPr>
              <w:t>220/230/240VAC</w:t>
            </w:r>
            <w:r>
              <w:rPr>
                <w:rFonts w:hint="eastAsia" w:ascii="宋体" w:hAnsi="宋体"/>
                <w:bCs/>
                <w:iCs/>
                <w:szCs w:val="21"/>
              </w:rPr>
              <w:t>可调。</w:t>
            </w:r>
          </w:p>
          <w:p>
            <w:pPr>
              <w:pStyle w:val="13"/>
              <w:numPr>
                <w:ilvl w:val="0"/>
                <w:numId w:val="7"/>
              </w:numPr>
              <w:ind w:left="0" w:firstLine="0" w:firstLineChars="0"/>
              <w:rPr>
                <w:rFonts w:ascii="宋体" w:hAnsi="宋体"/>
                <w:bCs/>
                <w:iCs/>
                <w:szCs w:val="21"/>
              </w:rPr>
            </w:pPr>
            <w:r>
              <w:rPr>
                <w:rFonts w:hint="eastAsia" w:ascii="宋体" w:hAnsi="宋体"/>
                <w:bCs/>
                <w:iCs/>
                <w:szCs w:val="21"/>
              </w:rPr>
              <w:t>额定输出功率因数应≥0.</w:t>
            </w:r>
            <w:r>
              <w:rPr>
                <w:rFonts w:ascii="宋体" w:hAnsi="宋体"/>
                <w:bCs/>
                <w:iCs/>
                <w:szCs w:val="21"/>
              </w:rPr>
              <w:t>9</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输出波形失真度，正常工作、额定阻性负载：≤0</w:t>
            </w:r>
            <w:r>
              <w:rPr>
                <w:rFonts w:ascii="宋体" w:hAnsi="宋体"/>
                <w:bCs/>
                <w:iCs/>
                <w:szCs w:val="21"/>
              </w:rPr>
              <w:t>.9</w:t>
            </w:r>
            <w:r>
              <w:rPr>
                <w:rFonts w:hint="eastAsia" w:ascii="宋体" w:hAnsi="宋体"/>
                <w:bCs/>
                <w:iCs/>
                <w:szCs w:val="21"/>
              </w:rPr>
              <w:t>%；电池逆变工作，额定阻性负载：≤0</w:t>
            </w:r>
            <w:r>
              <w:rPr>
                <w:rFonts w:ascii="宋体" w:hAnsi="宋体"/>
                <w:bCs/>
                <w:iCs/>
                <w:szCs w:val="21"/>
              </w:rPr>
              <w:t>.9</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系统效率：额定阻性负载时≥9</w:t>
            </w:r>
            <w:r>
              <w:rPr>
                <w:rFonts w:ascii="宋体" w:hAnsi="宋体"/>
                <w:bCs/>
                <w:iCs/>
                <w:szCs w:val="21"/>
              </w:rPr>
              <w:t>5</w:t>
            </w:r>
            <w:r>
              <w:rPr>
                <w:rFonts w:hint="eastAsia" w:ascii="宋体" w:hAnsi="宋体"/>
                <w:bCs/>
                <w:iCs/>
                <w:szCs w:val="21"/>
              </w:rPr>
              <w:t>%，5</w:t>
            </w:r>
            <w:r>
              <w:rPr>
                <w:rFonts w:ascii="宋体" w:hAnsi="宋体"/>
                <w:bCs/>
                <w:iCs/>
                <w:szCs w:val="21"/>
              </w:rPr>
              <w:t>0</w:t>
            </w:r>
            <w:r>
              <w:rPr>
                <w:rFonts w:hint="eastAsia" w:ascii="宋体" w:hAnsi="宋体"/>
                <w:bCs/>
                <w:iCs/>
                <w:szCs w:val="21"/>
              </w:rPr>
              <w:t>%额定阻性负载时≥9</w:t>
            </w:r>
            <w:r>
              <w:rPr>
                <w:rFonts w:ascii="宋体" w:hAnsi="宋体"/>
                <w:bCs/>
                <w:iCs/>
                <w:szCs w:val="21"/>
              </w:rPr>
              <w:t>4.5</w:t>
            </w:r>
            <w:r>
              <w:rPr>
                <w:rFonts w:hint="eastAsia" w:ascii="宋体" w:hAnsi="宋体"/>
                <w:bCs/>
                <w:iCs/>
                <w:szCs w:val="21"/>
              </w:rPr>
              <w:t>%，</w:t>
            </w:r>
            <w:r>
              <w:rPr>
                <w:rFonts w:ascii="宋体" w:hAnsi="宋体"/>
                <w:bCs/>
                <w:iCs/>
                <w:szCs w:val="21"/>
              </w:rPr>
              <w:t>30</w:t>
            </w:r>
            <w:r>
              <w:rPr>
                <w:rFonts w:hint="eastAsia" w:ascii="宋体" w:hAnsi="宋体"/>
                <w:bCs/>
                <w:iCs/>
                <w:szCs w:val="21"/>
              </w:rPr>
              <w:t>%额定阻性负载时≥9</w:t>
            </w:r>
            <w:r>
              <w:rPr>
                <w:rFonts w:ascii="宋体" w:hAnsi="宋体"/>
                <w:bCs/>
                <w:iCs/>
                <w:szCs w:val="21"/>
              </w:rPr>
              <w:t>3.9%</w:t>
            </w:r>
            <w:r>
              <w:rPr>
                <w:rFonts w:hint="eastAsia" w:ascii="宋体" w:hAnsi="宋体"/>
                <w:bCs/>
                <w:iCs/>
                <w:szCs w:val="21"/>
              </w:rPr>
              <w:t>。</w:t>
            </w:r>
          </w:p>
          <w:p>
            <w:pPr>
              <w:pStyle w:val="13"/>
              <w:numPr>
                <w:ilvl w:val="0"/>
                <w:numId w:val="7"/>
              </w:numPr>
              <w:ind w:left="0" w:firstLine="0" w:firstLineChars="0"/>
              <w:rPr>
                <w:rFonts w:ascii="宋体" w:hAnsi="宋体"/>
                <w:bCs/>
                <w:iCs/>
                <w:szCs w:val="21"/>
              </w:rPr>
            </w:pPr>
            <w:r>
              <w:rPr>
                <w:rFonts w:hint="eastAsia" w:ascii="宋体" w:hAnsi="宋体"/>
                <w:bCs/>
                <w:iCs/>
                <w:szCs w:val="21"/>
              </w:rPr>
              <w:t>过载能力：输入电压为额定值，输出为阻性负载，调节输出电流，使输出功率为额定值的125%，正常工作时间应≥</w:t>
            </w:r>
            <w:r>
              <w:rPr>
                <w:rFonts w:ascii="宋体" w:hAnsi="宋体"/>
                <w:bCs/>
                <w:iCs/>
                <w:szCs w:val="21"/>
              </w:rPr>
              <w:t>1</w:t>
            </w:r>
            <w:r>
              <w:rPr>
                <w:rFonts w:hint="eastAsia" w:ascii="宋体" w:hAnsi="宋体"/>
                <w:bCs/>
                <w:iCs/>
                <w:szCs w:val="21"/>
              </w:rPr>
              <w:t>min。</w:t>
            </w:r>
          </w:p>
          <w:p>
            <w:pPr>
              <w:pStyle w:val="13"/>
              <w:numPr>
                <w:ilvl w:val="0"/>
                <w:numId w:val="7"/>
              </w:numPr>
              <w:ind w:left="0" w:firstLine="0" w:firstLineChars="0"/>
              <w:rPr>
                <w:rFonts w:ascii="宋体" w:hAnsi="宋体"/>
                <w:bCs/>
                <w:iCs/>
                <w:szCs w:val="21"/>
              </w:rPr>
            </w:pPr>
            <w:r>
              <w:rPr>
                <w:rFonts w:hint="eastAsia" w:ascii="宋体" w:hAnsi="宋体"/>
                <w:bCs/>
                <w:iCs/>
                <w:szCs w:val="21"/>
              </w:rPr>
              <w:t>外接电池电压：不低于192VDC一组。</w:t>
            </w:r>
          </w:p>
          <w:p>
            <w:pPr>
              <w:pStyle w:val="13"/>
              <w:numPr>
                <w:ilvl w:val="0"/>
                <w:numId w:val="7"/>
              </w:numPr>
              <w:ind w:left="0" w:firstLine="0" w:firstLineChars="0"/>
              <w:rPr>
                <w:rFonts w:ascii="宋体" w:hAnsi="宋体"/>
                <w:bCs/>
                <w:iCs/>
                <w:szCs w:val="21"/>
              </w:rPr>
            </w:pPr>
            <w:r>
              <w:rPr>
                <w:rFonts w:hint="eastAsia" w:ascii="宋体" w:hAnsi="宋体"/>
                <w:bCs/>
                <w:iCs/>
                <w:szCs w:val="21"/>
              </w:rPr>
              <w:t>应具备直流冷启动功能：UPS主机在没有接入市电时，可通过蓄电池组直接开机。</w:t>
            </w:r>
          </w:p>
          <w:p>
            <w:pPr>
              <w:pStyle w:val="13"/>
              <w:numPr>
                <w:ilvl w:val="0"/>
                <w:numId w:val="7"/>
              </w:numPr>
              <w:ind w:left="0" w:firstLine="0" w:firstLineChars="0"/>
              <w:rPr>
                <w:rFonts w:ascii="宋体" w:hAnsi="宋体"/>
                <w:bCs/>
                <w:iCs/>
                <w:szCs w:val="21"/>
              </w:rPr>
            </w:pPr>
            <w:r>
              <w:rPr>
                <w:rFonts w:hint="eastAsia" w:ascii="宋体" w:hAnsi="宋体"/>
                <w:bCs/>
                <w:iCs/>
                <w:szCs w:val="21"/>
              </w:rPr>
              <w:t>应具备并机功能，支持不少于3台并机运行。</w:t>
            </w:r>
          </w:p>
          <w:p>
            <w:pPr>
              <w:pStyle w:val="13"/>
              <w:numPr>
                <w:ilvl w:val="0"/>
                <w:numId w:val="7"/>
              </w:numPr>
              <w:ind w:left="0" w:firstLine="0" w:firstLineChars="0"/>
              <w:rPr>
                <w:rFonts w:ascii="宋体" w:hAnsi="宋体"/>
                <w:bCs/>
                <w:iCs/>
                <w:szCs w:val="21"/>
              </w:rPr>
            </w:pPr>
            <w:r>
              <w:rPr>
                <w:rFonts w:hint="eastAsia" w:ascii="宋体" w:hAnsi="宋体"/>
                <w:bCs/>
                <w:iCs/>
                <w:szCs w:val="21"/>
              </w:rPr>
              <w:t>U</w:t>
            </w:r>
            <w:r>
              <w:rPr>
                <w:rFonts w:ascii="宋体" w:hAnsi="宋体"/>
                <w:bCs/>
                <w:iCs/>
                <w:szCs w:val="21"/>
              </w:rPr>
              <w:t>PS</w:t>
            </w:r>
            <w:r>
              <w:rPr>
                <w:rFonts w:hint="eastAsia" w:ascii="宋体" w:hAnsi="宋体"/>
                <w:bCs/>
                <w:iCs/>
                <w:szCs w:val="21"/>
              </w:rPr>
              <w:t>主机人机界面应配置L</w:t>
            </w:r>
            <w:r>
              <w:rPr>
                <w:rFonts w:ascii="宋体" w:hAnsi="宋体"/>
                <w:bCs/>
                <w:iCs/>
                <w:szCs w:val="21"/>
              </w:rPr>
              <w:t>CD</w:t>
            </w:r>
            <w:r>
              <w:rPr>
                <w:rFonts w:hint="eastAsia" w:ascii="宋体" w:hAnsi="宋体"/>
                <w:bCs/>
                <w:iCs/>
                <w:szCs w:val="21"/>
              </w:rPr>
              <w:t>显示屏，同时应配置L</w:t>
            </w:r>
            <w:r>
              <w:rPr>
                <w:rFonts w:ascii="宋体" w:hAnsi="宋体"/>
                <w:bCs/>
                <w:iCs/>
                <w:szCs w:val="21"/>
              </w:rPr>
              <w:t>ED</w:t>
            </w:r>
            <w:r>
              <w:rPr>
                <w:rFonts w:hint="eastAsia" w:ascii="宋体" w:hAnsi="宋体"/>
                <w:bCs/>
                <w:iCs/>
                <w:szCs w:val="21"/>
              </w:rPr>
              <w:t>故障、状态显示灯，方便现场运维。</w:t>
            </w:r>
          </w:p>
          <w:p>
            <w:pPr>
              <w:pStyle w:val="13"/>
              <w:numPr>
                <w:ilvl w:val="0"/>
                <w:numId w:val="7"/>
              </w:numPr>
              <w:ind w:left="0" w:firstLine="0" w:firstLineChars="0"/>
              <w:rPr>
                <w:rFonts w:ascii="宋体" w:hAnsi="宋体"/>
                <w:bCs/>
                <w:iCs/>
                <w:szCs w:val="21"/>
              </w:rPr>
            </w:pPr>
            <w:r>
              <w:rPr>
                <w:rFonts w:hint="eastAsia" w:ascii="宋体" w:hAnsi="宋体"/>
                <w:bCs/>
                <w:iCs/>
                <w:szCs w:val="21"/>
              </w:rPr>
              <w:t>须标配RS232端口，免费提供通讯协议及监控软件，软件应支持大部分常用操作系统。可支持本地监控，或多台UPS主机集中监控。</w:t>
            </w:r>
            <w:bookmarkStart w:id="35" w:name="_GoBack"/>
            <w:bookmarkEnd w:id="35"/>
          </w:p>
          <w:p>
            <w:pPr>
              <w:pStyle w:val="13"/>
              <w:numPr>
                <w:ilvl w:val="0"/>
                <w:numId w:val="7"/>
              </w:numPr>
              <w:ind w:left="0" w:firstLine="0" w:firstLineChars="0"/>
              <w:rPr>
                <w:rFonts w:ascii="宋体" w:hAnsi="宋体"/>
                <w:bCs/>
                <w:iCs/>
                <w:szCs w:val="21"/>
              </w:rPr>
            </w:pPr>
            <w:r>
              <w:rPr>
                <w:rFonts w:hint="eastAsia" w:ascii="宋体" w:hAnsi="宋体"/>
                <w:bCs/>
                <w:iCs/>
                <w:szCs w:val="21"/>
              </w:rPr>
              <w:t>要求UPS主机中的功率板采用涂敷三防漆工艺，具有防潮、防尘、防漏电、防腐蚀、防锈、防盐雾、防震、防老化、绝缘、耐电晕等性能；投标时须提供由厂家出具的满足上述要求的技术证明文件（不限于对工艺流程、检验标准等做详细描述）。</w:t>
            </w:r>
          </w:p>
          <w:p>
            <w:pPr>
              <w:pStyle w:val="13"/>
              <w:numPr>
                <w:ilvl w:val="0"/>
                <w:numId w:val="7"/>
              </w:numPr>
              <w:ind w:left="0" w:firstLine="0" w:firstLineChars="0"/>
              <w:rPr>
                <w:rFonts w:ascii="宋体" w:hAnsi="宋体"/>
                <w:bCs/>
                <w:iCs/>
                <w:szCs w:val="21"/>
              </w:rPr>
            </w:pPr>
            <w:r>
              <w:rPr>
                <w:rFonts w:hint="eastAsia" w:ascii="宋体" w:hAnsi="宋体"/>
                <w:bCs/>
                <w:iCs/>
                <w:szCs w:val="21"/>
              </w:rPr>
              <w:t xml:space="preserve">UPS主机须满足YD/T </w:t>
            </w:r>
            <w:r>
              <w:rPr>
                <w:rFonts w:ascii="宋体" w:hAnsi="宋体"/>
                <w:bCs/>
                <w:iCs/>
                <w:szCs w:val="21"/>
              </w:rPr>
              <w:t>109</w:t>
            </w:r>
            <w:r>
              <w:rPr>
                <w:rFonts w:hint="eastAsia" w:ascii="宋体" w:hAnsi="宋体"/>
                <w:bCs/>
                <w:iCs/>
                <w:szCs w:val="21"/>
              </w:rPr>
              <w:t>5-201</w:t>
            </w:r>
            <w:r>
              <w:rPr>
                <w:rFonts w:ascii="宋体" w:hAnsi="宋体"/>
                <w:bCs/>
                <w:iCs/>
                <w:szCs w:val="21"/>
              </w:rPr>
              <w:t>8</w:t>
            </w:r>
            <w:r>
              <w:rPr>
                <w:rFonts w:hint="eastAsia" w:ascii="宋体" w:hAnsi="宋体"/>
                <w:bCs/>
                <w:iCs/>
                <w:szCs w:val="21"/>
              </w:rPr>
              <w:t>《通信用交流不间断电源（U</w:t>
            </w:r>
            <w:r>
              <w:rPr>
                <w:rFonts w:ascii="宋体" w:hAnsi="宋体"/>
                <w:bCs/>
                <w:iCs/>
                <w:szCs w:val="21"/>
              </w:rPr>
              <w:t>PS</w:t>
            </w:r>
            <w:r>
              <w:rPr>
                <w:rFonts w:hint="eastAsia" w:ascii="宋体" w:hAnsi="宋体"/>
                <w:bCs/>
                <w:iCs/>
                <w:szCs w:val="21"/>
              </w:rPr>
              <w:t>）》标准要求，提供本项目UPS主机同规格、同型号的泰尔认证证书及泰尔检验报告复印件，并加盖厂家公章。</w:t>
            </w:r>
          </w:p>
          <w:p>
            <w:pPr>
              <w:pStyle w:val="13"/>
              <w:numPr>
                <w:ilvl w:val="0"/>
                <w:numId w:val="7"/>
              </w:numPr>
              <w:ind w:left="0" w:firstLine="0" w:firstLineChars="0"/>
              <w:rPr>
                <w:rFonts w:ascii="宋体" w:hAnsi="宋体"/>
                <w:bCs/>
                <w:iCs/>
                <w:szCs w:val="21"/>
              </w:rPr>
            </w:pPr>
            <w:r>
              <w:rPr>
                <w:rFonts w:hint="eastAsia" w:ascii="宋体" w:hAnsi="宋体"/>
                <w:bCs/>
                <w:iCs/>
                <w:szCs w:val="21"/>
              </w:rPr>
              <w:t>UPS主机须满足CQC3108-2011《不间断电源节能认证技术规范》标准要求，提供本项目UPS主机同型号、同规格的中国节能产品认证证书及中国节能产品认证试验报告复印件，并加盖厂家公章。</w:t>
            </w:r>
          </w:p>
          <w:p>
            <w:pPr>
              <w:pStyle w:val="13"/>
              <w:numPr>
                <w:ilvl w:val="0"/>
                <w:numId w:val="7"/>
              </w:numPr>
              <w:ind w:left="0" w:firstLine="0" w:firstLineChars="0"/>
              <w:rPr>
                <w:rFonts w:ascii="宋体" w:hAnsi="宋体"/>
                <w:bCs/>
                <w:iCs/>
                <w:szCs w:val="21"/>
              </w:rPr>
            </w:pPr>
            <w:r>
              <w:rPr>
                <w:rFonts w:hint="eastAsia" w:ascii="宋体" w:hAnsi="宋体"/>
                <w:bCs/>
                <w:iCs/>
                <w:szCs w:val="21"/>
              </w:rPr>
              <w:t>UPS主机须符合GB/T 4208-2017《外壳防护等级（IP代码）》标准中IP21的要求，提供本项目UPS主机同系列的防护等级检验报告复印件，并加盖厂家公章。</w:t>
            </w:r>
          </w:p>
          <w:p>
            <w:pPr>
              <w:pStyle w:val="13"/>
              <w:numPr>
                <w:ilvl w:val="0"/>
                <w:numId w:val="7"/>
              </w:numPr>
              <w:ind w:left="0" w:firstLine="0" w:firstLineChars="0"/>
              <w:rPr>
                <w:rFonts w:ascii="宋体" w:hAnsi="宋体"/>
                <w:bCs/>
                <w:iCs/>
                <w:szCs w:val="21"/>
                <w:highlight w:val="yellow"/>
              </w:rPr>
            </w:pPr>
            <w:r>
              <w:rPr>
                <w:rFonts w:hint="eastAsia" w:ascii="宋体" w:hAnsi="宋体"/>
                <w:bCs/>
                <w:iCs/>
                <w:szCs w:val="21"/>
                <w:highlight w:val="yellow"/>
                <w:lang w:val="en-US" w:eastAsia="zh-CN"/>
              </w:rPr>
              <w:t>功率≥16KW</w:t>
            </w:r>
          </w:p>
          <w:p>
            <w:pPr>
              <w:pStyle w:val="13"/>
              <w:numPr>
                <w:ilvl w:val="0"/>
                <w:numId w:val="7"/>
              </w:numPr>
              <w:ind w:left="0" w:firstLine="0" w:firstLineChars="0"/>
              <w:rPr>
                <w:rFonts w:ascii="宋体" w:hAnsi="宋体"/>
                <w:bCs/>
                <w:iCs/>
                <w:szCs w:val="21"/>
                <w:highlight w:val="yellow"/>
              </w:rPr>
            </w:pPr>
            <w:r>
              <w:rPr>
                <w:rFonts w:hint="eastAsia" w:ascii="宋体" w:hAnsi="宋体"/>
                <w:bCs/>
                <w:iCs/>
                <w:szCs w:val="21"/>
                <w:highlight w:val="yellow"/>
                <w:lang w:val="en-US" w:eastAsia="zh-CN"/>
              </w:rPr>
              <w:t>不间断电源时间需达到4小时</w:t>
            </w:r>
          </w:p>
          <w:p>
            <w:pPr>
              <w:pStyle w:val="13"/>
              <w:numPr>
                <w:numId w:val="0"/>
              </w:numPr>
              <w:ind w:leftChars="0"/>
              <w:rPr>
                <w:rFonts w:ascii="宋体" w:hAnsi="宋体"/>
                <w:bCs/>
                <w:i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356" w:type="pct"/>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680" w:type="pct"/>
            <w:vAlign w:val="center"/>
          </w:tcPr>
          <w:p>
            <w:pPr>
              <w:jc w:val="center"/>
              <w:rPr>
                <w:rFonts w:ascii="宋体" w:hAnsi="宋体"/>
                <w:szCs w:val="21"/>
              </w:rPr>
            </w:pPr>
            <w:r>
              <w:rPr>
                <w:rFonts w:hint="eastAsia" w:ascii="宋体" w:hAnsi="宋体" w:cs="宋体"/>
                <w:kern w:val="0"/>
                <w:szCs w:val="21"/>
                <w:lang w:bidi="ar"/>
              </w:rPr>
              <w:t>蓄电池</w:t>
            </w:r>
          </w:p>
        </w:tc>
        <w:tc>
          <w:tcPr>
            <w:tcW w:w="420" w:type="pct"/>
            <w:vAlign w:val="center"/>
          </w:tcPr>
          <w:p>
            <w:pPr>
              <w:jc w:val="center"/>
              <w:rPr>
                <w:rFonts w:ascii="宋体" w:hAnsi="宋体"/>
                <w:szCs w:val="21"/>
              </w:rPr>
            </w:pPr>
            <w:r>
              <w:rPr>
                <w:rFonts w:hint="eastAsia" w:ascii="宋体" w:hAnsi="宋体"/>
                <w:color w:val="auto"/>
                <w:szCs w:val="21"/>
                <w:lang w:val="en-US" w:eastAsia="zh-CN"/>
              </w:rPr>
              <w:t>48</w:t>
            </w:r>
            <w:r>
              <w:rPr>
                <w:rFonts w:hint="eastAsia" w:ascii="宋体" w:hAnsi="宋体"/>
                <w:color w:val="auto"/>
                <w:szCs w:val="21"/>
              </w:rPr>
              <w:t>节</w:t>
            </w:r>
          </w:p>
        </w:tc>
        <w:tc>
          <w:tcPr>
            <w:tcW w:w="3542" w:type="pct"/>
            <w:vAlign w:val="center"/>
          </w:tcPr>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本项目应采用阀控式密封铅酸蓄电池，单节蓄电池标称电压12V，单节蓄电池容量：≥100Ah。</w:t>
            </w:r>
          </w:p>
          <w:p>
            <w:pPr>
              <w:pStyle w:val="13"/>
              <w:widowControl/>
              <w:numPr>
                <w:ilvl w:val="0"/>
                <w:numId w:val="5"/>
              </w:numPr>
              <w:ind w:left="0" w:firstLine="0" w:firstLineChars="0"/>
              <w:jc w:val="left"/>
              <w:textAlignment w:val="center"/>
              <w:rPr>
                <w:rFonts w:ascii="宋体" w:hAnsi="宋体" w:cs="宋体"/>
                <w:szCs w:val="21"/>
              </w:rPr>
            </w:pPr>
            <w:r>
              <w:rPr>
                <w:rFonts w:ascii="宋体" w:hAnsi="宋体" w:cs="宋体"/>
                <w:kern w:val="0"/>
                <w:szCs w:val="21"/>
              </w:rPr>
              <w:t>为保证本项目现场联调方便，保证供货及时性及售后服务高效性，要求</w:t>
            </w:r>
            <w:r>
              <w:rPr>
                <w:rFonts w:hint="eastAsia" w:ascii="宋体" w:hAnsi="宋体" w:cs="宋体"/>
                <w:kern w:val="0"/>
                <w:szCs w:val="21"/>
              </w:rPr>
              <w:t>蓄电池与</w:t>
            </w:r>
            <w:r>
              <w:rPr>
                <w:rFonts w:ascii="宋体" w:hAnsi="宋体" w:cs="宋体"/>
                <w:kern w:val="0"/>
                <w:szCs w:val="21"/>
              </w:rPr>
              <w:t>UPS主机同一品牌</w:t>
            </w:r>
            <w:r>
              <w:rPr>
                <w:rFonts w:hint="eastAsia" w:ascii="宋体" w:hAnsi="宋体" w:cs="宋体"/>
                <w:kern w:val="0"/>
                <w:szCs w:val="21"/>
              </w:rPr>
              <w:t>。</w:t>
            </w:r>
            <w:r>
              <w:rPr>
                <w:rFonts w:ascii="宋体" w:hAnsi="宋体" w:cs="宋体"/>
                <w:szCs w:val="21"/>
              </w:rPr>
              <w:t xml:space="preserve"> </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蓄电池正常浮充状态下，其浮充期待寿命可达10年，投标时应提供与本项目同型号、同规格产品彩页佐证，并加盖厂家公章。</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蓄电池静置2</w:t>
            </w:r>
            <w:r>
              <w:rPr>
                <w:rFonts w:ascii="宋体" w:hAnsi="宋体" w:cs="宋体"/>
                <w:szCs w:val="21"/>
              </w:rPr>
              <w:t>8</w:t>
            </w:r>
            <w:r>
              <w:rPr>
                <w:rFonts w:hint="eastAsia" w:ascii="宋体" w:hAnsi="宋体" w:cs="宋体"/>
                <w:szCs w:val="21"/>
              </w:rPr>
              <w:t>天后容量保存率应≥</w:t>
            </w:r>
            <w:r>
              <w:rPr>
                <w:rFonts w:ascii="宋体" w:hAnsi="宋体" w:cs="宋体"/>
                <w:szCs w:val="21"/>
              </w:rPr>
              <w:t>97</w:t>
            </w:r>
            <w:r>
              <w:rPr>
                <w:rFonts w:hint="eastAsia" w:ascii="宋体" w:hAnsi="宋体" w:cs="宋体"/>
                <w:szCs w:val="21"/>
              </w:rPr>
              <w:t>.</w:t>
            </w:r>
            <w:r>
              <w:rPr>
                <w:rFonts w:ascii="宋体" w:hAnsi="宋体" w:cs="宋体"/>
                <w:szCs w:val="21"/>
              </w:rPr>
              <w:t>9</w:t>
            </w:r>
            <w:r>
              <w:rPr>
                <w:rFonts w:hint="eastAsia" w:ascii="宋体" w:hAnsi="宋体" w:cs="宋体"/>
                <w:szCs w:val="21"/>
              </w:rPr>
              <w:t>%。</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蓄电池密封反应效率应≥9</w:t>
            </w:r>
            <w:r>
              <w:rPr>
                <w:rFonts w:ascii="宋体" w:hAnsi="宋体" w:cs="宋体"/>
                <w:szCs w:val="21"/>
              </w:rPr>
              <w:t>6</w:t>
            </w:r>
            <w:r>
              <w:rPr>
                <w:rFonts w:hint="eastAsia" w:ascii="宋体" w:hAnsi="宋体" w:cs="宋体"/>
                <w:szCs w:val="21"/>
              </w:rPr>
              <w:t>.</w:t>
            </w:r>
            <w:r>
              <w:rPr>
                <w:rFonts w:ascii="宋体" w:hAnsi="宋体" w:cs="宋体"/>
                <w:szCs w:val="21"/>
              </w:rPr>
              <w:t>8</w:t>
            </w:r>
            <w:r>
              <w:rPr>
                <w:rFonts w:hint="eastAsia" w:ascii="宋体" w:hAnsi="宋体" w:cs="宋体"/>
                <w:szCs w:val="21"/>
              </w:rPr>
              <w:t>%。</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蓄电池安全阀开阀压力应在1</w:t>
            </w:r>
            <w:r>
              <w:rPr>
                <w:rFonts w:ascii="宋体" w:hAnsi="宋体" w:cs="宋体"/>
                <w:szCs w:val="21"/>
              </w:rPr>
              <w:t>0</w:t>
            </w:r>
            <w:r>
              <w:rPr>
                <w:rFonts w:hint="eastAsia" w:ascii="宋体" w:hAnsi="宋体" w:cs="宋体"/>
                <w:szCs w:val="21"/>
              </w:rPr>
              <w:t>~</w:t>
            </w:r>
            <w:r>
              <w:rPr>
                <w:rFonts w:ascii="宋体" w:hAnsi="宋体" w:cs="宋体"/>
                <w:szCs w:val="21"/>
              </w:rPr>
              <w:t>35</w:t>
            </w:r>
            <w:r>
              <w:rPr>
                <w:rFonts w:hint="eastAsia" w:ascii="宋体" w:hAnsi="宋体" w:cs="宋体"/>
                <w:szCs w:val="21"/>
              </w:rPr>
              <w:t>k</w:t>
            </w:r>
            <w:r>
              <w:rPr>
                <w:rFonts w:ascii="宋体" w:hAnsi="宋体" w:cs="宋体"/>
                <w:szCs w:val="21"/>
              </w:rPr>
              <w:t>P</w:t>
            </w:r>
            <w:r>
              <w:rPr>
                <w:rFonts w:hint="eastAsia" w:ascii="宋体" w:hAnsi="宋体" w:cs="宋体"/>
                <w:szCs w:val="21"/>
              </w:rPr>
              <w:t>a范围内，闭阀压力应在3~</w:t>
            </w:r>
            <w:r>
              <w:rPr>
                <w:rFonts w:ascii="宋体" w:hAnsi="宋体" w:cs="宋体"/>
                <w:szCs w:val="21"/>
              </w:rPr>
              <w:t>30</w:t>
            </w:r>
            <w:r>
              <w:rPr>
                <w:rFonts w:hint="eastAsia" w:ascii="宋体" w:hAnsi="宋体" w:cs="宋体"/>
                <w:szCs w:val="21"/>
              </w:rPr>
              <w:t>k</w:t>
            </w:r>
            <w:r>
              <w:rPr>
                <w:rFonts w:ascii="宋体" w:hAnsi="宋体" w:cs="宋体"/>
                <w:szCs w:val="21"/>
              </w:rPr>
              <w:t>P</w:t>
            </w:r>
            <w:r>
              <w:rPr>
                <w:rFonts w:hint="eastAsia" w:ascii="宋体" w:hAnsi="宋体" w:cs="宋体"/>
                <w:szCs w:val="21"/>
              </w:rPr>
              <w:t>a范围内。</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完全充电后的蓄电池以0.</w:t>
            </w:r>
            <w:r>
              <w:rPr>
                <w:rFonts w:ascii="宋体" w:hAnsi="宋体" w:cs="宋体"/>
                <w:szCs w:val="21"/>
              </w:rPr>
              <w:t>3I10A</w:t>
            </w:r>
            <w:r>
              <w:rPr>
                <w:rFonts w:hint="eastAsia" w:ascii="宋体" w:hAnsi="宋体" w:cs="宋体"/>
                <w:szCs w:val="21"/>
              </w:rPr>
              <w:t>连续充电1</w:t>
            </w:r>
            <w:r>
              <w:rPr>
                <w:rFonts w:ascii="宋体" w:hAnsi="宋体" w:cs="宋体"/>
                <w:szCs w:val="21"/>
              </w:rPr>
              <w:t>60</w:t>
            </w:r>
            <w:r>
              <w:rPr>
                <w:rFonts w:hint="eastAsia" w:ascii="宋体" w:hAnsi="宋体" w:cs="宋体"/>
                <w:szCs w:val="21"/>
              </w:rPr>
              <w:t>h，无变形、无漏液。</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蓄电池间连接电压降应≤</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m</w:t>
            </w:r>
            <w:r>
              <w:rPr>
                <w:rFonts w:ascii="宋体" w:hAnsi="宋体" w:cs="宋体"/>
                <w:szCs w:val="21"/>
              </w:rPr>
              <w:t>V</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防爆性能：蓄电池充电过程中遇明火，内部应不引燃、不引爆。</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蓄电池内阻应≤3.2mΩ，同组蓄电池内阻偏差应≤10.3%。</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低温敏感性：蓄电池10h率容量应≥0.93C10，外观应无破裂，过度膨胀及槽、盖分离现象。</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同组蓄电池10h率容量试验时，最大实际容量与最小实际容量差值应≤2.3%</w:t>
            </w:r>
          </w:p>
          <w:p>
            <w:pPr>
              <w:pStyle w:val="13"/>
              <w:widowControl/>
              <w:numPr>
                <w:ilvl w:val="0"/>
                <w:numId w:val="5"/>
              </w:numPr>
              <w:ind w:left="0" w:firstLine="0" w:firstLineChars="0"/>
              <w:jc w:val="left"/>
              <w:textAlignment w:val="center"/>
              <w:rPr>
                <w:rFonts w:ascii="宋体" w:hAnsi="宋体" w:cs="宋体"/>
                <w:szCs w:val="21"/>
              </w:rPr>
            </w:pPr>
            <w:r>
              <w:rPr>
                <w:rFonts w:hint="eastAsia" w:ascii="宋体" w:hAnsi="宋体" w:cs="宋体"/>
                <w:szCs w:val="21"/>
              </w:rPr>
              <w:t>蓄电池应符合YD/T 799-2010《通信用阀控式密封蓄电池》的要求，投标时须提供本项目蓄电池同规格、同型号的产品认证证书复印件及泰尔检验报告复印件，并加盖厂家公章。</w:t>
            </w:r>
          </w:p>
          <w:p>
            <w:pPr>
              <w:pStyle w:val="13"/>
              <w:widowControl/>
              <w:ind w:firstLine="0" w:firstLineChars="0"/>
              <w:jc w:val="left"/>
              <w:textAlignment w:val="center"/>
              <w:rPr>
                <w:rFonts w:ascii="宋体" w:hAnsi="宋体" w:cs="宋体"/>
                <w:szCs w:val="21"/>
              </w:rPr>
            </w:pPr>
            <w:r>
              <w:rPr>
                <w:rFonts w:hint="eastAsia" w:ascii="宋体" w:hAnsi="宋体" w:cs="宋体"/>
                <w:szCs w:val="21"/>
              </w:rPr>
              <w:t>蓄电池应符合YD 5083-2005《电信设备抗地震性能检测规范》及YD/T 5096-2016《通信用电源设备抗地震性能检测规范》的要求，投标时须提供由第三方检测机构出具的与本项目投标同型号、同规格蓄电池的“7、8、9烈度抗地震检测报告”复印件（须有效期内，加盖厂家公章）；同时应提供由第三方检测机构出具的与本项目投标同型号、同规格蓄电池的 “信息通信设备抗震性能合格证”复印件（须有效期内，加盖厂家公章）。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356" w:type="pct"/>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680" w:type="pct"/>
            <w:vAlign w:val="center"/>
          </w:tcPr>
          <w:p>
            <w:pPr>
              <w:jc w:val="left"/>
              <w:rPr>
                <w:rFonts w:ascii="宋体" w:hAnsi="宋体" w:cs="微软雅黑"/>
                <w:color w:val="000000"/>
                <w:kern w:val="0"/>
                <w:szCs w:val="21"/>
              </w:rPr>
            </w:pPr>
            <w:r>
              <w:rPr>
                <w:rFonts w:hint="eastAsia" w:ascii="宋体" w:hAnsi="宋体" w:cs="微软雅黑"/>
                <w:color w:val="000000"/>
                <w:kern w:val="0"/>
                <w:szCs w:val="21"/>
              </w:rPr>
              <w:t>电池柜（架）</w:t>
            </w:r>
          </w:p>
        </w:tc>
        <w:tc>
          <w:tcPr>
            <w:tcW w:w="420" w:type="pct"/>
            <w:vAlign w:val="center"/>
          </w:tcPr>
          <w:p>
            <w:pPr>
              <w:jc w:val="center"/>
              <w:rPr>
                <w:rFonts w:ascii="宋体" w:hAnsi="宋体"/>
                <w:szCs w:val="21"/>
              </w:rPr>
            </w:pPr>
            <w:r>
              <w:rPr>
                <w:rFonts w:hint="eastAsia" w:ascii="宋体" w:hAnsi="宋体"/>
                <w:szCs w:val="21"/>
              </w:rPr>
              <w:t>1批</w:t>
            </w:r>
          </w:p>
        </w:tc>
        <w:tc>
          <w:tcPr>
            <w:tcW w:w="3542" w:type="pct"/>
            <w:vAlign w:val="center"/>
          </w:tcPr>
          <w:p>
            <w:pPr>
              <w:pStyle w:val="14"/>
              <w:numPr>
                <w:ilvl w:val="0"/>
                <w:numId w:val="6"/>
              </w:numPr>
              <w:ind w:left="0" w:firstLine="0" w:firstLineChars="0"/>
              <w:jc w:val="left"/>
              <w:rPr>
                <w:rFonts w:ascii="宋体" w:hAnsi="宋体" w:cs="微软雅黑"/>
                <w:color w:val="000000"/>
                <w:kern w:val="0"/>
                <w:szCs w:val="21"/>
              </w:rPr>
            </w:pPr>
            <w:r>
              <w:rPr>
                <w:rFonts w:hint="eastAsia" w:ascii="宋体" w:hAnsi="宋体" w:cs="微软雅黑"/>
                <w:color w:val="000000"/>
                <w:kern w:val="0"/>
                <w:szCs w:val="21"/>
              </w:rPr>
              <w:t>本项目每台电池柜（架）可安装1组蓄电池，每组蓄电池应配套独立的蓄电池开关。</w:t>
            </w:r>
          </w:p>
          <w:p>
            <w:pPr>
              <w:pStyle w:val="14"/>
              <w:numPr>
                <w:ilvl w:val="0"/>
                <w:numId w:val="6"/>
              </w:numPr>
              <w:ind w:left="0" w:firstLine="0" w:firstLineChars="0"/>
              <w:jc w:val="left"/>
              <w:rPr>
                <w:rFonts w:ascii="宋体" w:hAnsi="宋体" w:cs="微软雅黑"/>
                <w:color w:val="000000"/>
                <w:kern w:val="0"/>
                <w:szCs w:val="21"/>
              </w:rPr>
            </w:pPr>
            <w:r>
              <w:rPr>
                <w:rFonts w:hint="eastAsia" w:ascii="宋体" w:hAnsi="宋体" w:cs="微软雅黑"/>
                <w:color w:val="000000"/>
                <w:kern w:val="0"/>
                <w:szCs w:val="21"/>
              </w:rPr>
              <w:t>电池柜须满足GB/T 2423.17-2008《电工电子产品环境试验》标准要求，通过盐雾试验合格，投标时须提供同类电池柜盐雾检验报告复印件，并加盖厂家公章。</w:t>
            </w:r>
          </w:p>
          <w:p>
            <w:pPr>
              <w:pStyle w:val="14"/>
              <w:numPr>
                <w:ilvl w:val="0"/>
                <w:numId w:val="6"/>
              </w:numPr>
              <w:ind w:left="0" w:firstLine="0" w:firstLineChars="0"/>
              <w:jc w:val="left"/>
              <w:rPr>
                <w:rFonts w:ascii="宋体" w:hAnsi="宋体" w:cs="微软雅黑"/>
                <w:color w:val="000000"/>
                <w:kern w:val="0"/>
                <w:szCs w:val="21"/>
              </w:rPr>
            </w:pPr>
            <w:r>
              <w:rPr>
                <w:rFonts w:hint="eastAsia" w:ascii="宋体" w:hAnsi="宋体" w:cs="微软雅黑"/>
                <w:color w:val="000000"/>
                <w:kern w:val="0"/>
                <w:szCs w:val="21"/>
              </w:rPr>
              <w:t>本项目报价应包含蓄电池间的连接线缆，及电池组到UPS主机的连接线缆。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356" w:type="pct"/>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680" w:type="pct"/>
            <w:vAlign w:val="center"/>
          </w:tcPr>
          <w:p>
            <w:pPr>
              <w:jc w:val="left"/>
              <w:rPr>
                <w:rFonts w:hint="default" w:ascii="宋体" w:hAnsi="宋体" w:eastAsia="宋体" w:cs="微软雅黑"/>
                <w:color w:val="000000"/>
                <w:kern w:val="0"/>
                <w:szCs w:val="21"/>
                <w:lang w:val="en-US" w:eastAsia="zh-CN"/>
              </w:rPr>
            </w:pPr>
            <w:r>
              <w:rPr>
                <w:rFonts w:hint="eastAsia" w:ascii="宋体" w:hAnsi="宋体" w:cs="微软雅黑"/>
                <w:color w:val="000000"/>
                <w:kern w:val="0"/>
                <w:szCs w:val="21"/>
                <w:lang w:val="en-US" w:eastAsia="zh-CN"/>
              </w:rPr>
              <w:t>硬盘</w:t>
            </w:r>
          </w:p>
        </w:tc>
        <w:tc>
          <w:tcPr>
            <w:tcW w:w="420" w:type="pct"/>
            <w:vAlign w:val="center"/>
          </w:tcPr>
          <w:p>
            <w:pPr>
              <w:jc w:val="center"/>
              <w:rPr>
                <w:rFonts w:hint="default" w:ascii="宋体" w:hAnsi="宋体" w:eastAsia="宋体"/>
                <w:szCs w:val="21"/>
                <w:lang w:val="en-US" w:eastAsia="zh-CN"/>
              </w:rPr>
            </w:pPr>
            <w:r>
              <w:rPr>
                <w:rFonts w:hint="eastAsia" w:ascii="宋体" w:hAnsi="宋体"/>
                <w:szCs w:val="21"/>
                <w:lang w:val="en-US" w:eastAsia="zh-CN"/>
              </w:rPr>
              <w:t>35块</w:t>
            </w:r>
          </w:p>
        </w:tc>
        <w:tc>
          <w:tcPr>
            <w:tcW w:w="3542" w:type="pct"/>
            <w:vAlign w:val="center"/>
          </w:tcPr>
          <w:p>
            <w:pPr>
              <w:pStyle w:val="14"/>
              <w:numPr>
                <w:ilvl w:val="0"/>
                <w:numId w:val="0"/>
              </w:numPr>
              <w:ind w:leftChars="0"/>
              <w:jc w:val="left"/>
              <w:rPr>
                <w:rFonts w:ascii="宋体" w:hAnsi="宋体" w:cs="微软雅黑"/>
                <w:color w:val="000000"/>
                <w:kern w:val="0"/>
                <w:szCs w:val="21"/>
              </w:rPr>
            </w:pPr>
            <w:r>
              <w:rPr>
                <w:rFonts w:hint="eastAsia" w:ascii="宋体" w:hAnsi="宋体" w:cs="微软雅黑"/>
                <w:color w:val="000000"/>
                <w:kern w:val="0"/>
                <w:szCs w:val="21"/>
              </w:rPr>
              <w:t>尺寸：3.5英寸，转速5400rpm，缓存：64MB，接口：SATA接口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356" w:type="pct"/>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680" w:type="pct"/>
            <w:vAlign w:val="center"/>
          </w:tcPr>
          <w:p>
            <w:pPr>
              <w:jc w:val="left"/>
              <w:rPr>
                <w:rFonts w:hint="default" w:ascii="宋体" w:hAnsi="宋体" w:eastAsia="宋体" w:cs="微软雅黑"/>
                <w:color w:val="000000"/>
                <w:kern w:val="0"/>
                <w:szCs w:val="21"/>
                <w:lang w:val="en-US" w:eastAsia="zh-CN"/>
              </w:rPr>
            </w:pPr>
            <w:r>
              <w:rPr>
                <w:rFonts w:hint="eastAsia" w:ascii="宋体" w:hAnsi="宋体" w:cs="微软雅黑"/>
                <w:color w:val="000000"/>
                <w:kern w:val="0"/>
                <w:szCs w:val="21"/>
                <w:lang w:val="en-US" w:eastAsia="zh-CN"/>
              </w:rPr>
              <w:t>UPS高频短信报警器</w:t>
            </w:r>
          </w:p>
        </w:tc>
        <w:tc>
          <w:tcPr>
            <w:tcW w:w="420" w:type="pct"/>
            <w:vAlign w:val="center"/>
          </w:tcPr>
          <w:p>
            <w:pPr>
              <w:jc w:val="center"/>
              <w:rPr>
                <w:rFonts w:hint="default" w:ascii="宋体" w:hAnsi="宋体" w:eastAsia="宋体"/>
                <w:szCs w:val="21"/>
                <w:lang w:val="en-US" w:eastAsia="zh-CN"/>
              </w:rPr>
            </w:pPr>
            <w:r>
              <w:rPr>
                <w:rFonts w:hint="eastAsia" w:ascii="宋体" w:hAnsi="宋体"/>
                <w:szCs w:val="21"/>
                <w:lang w:val="en-US" w:eastAsia="zh-CN"/>
              </w:rPr>
              <w:t>1套</w:t>
            </w:r>
          </w:p>
        </w:tc>
        <w:tc>
          <w:tcPr>
            <w:tcW w:w="3542" w:type="pct"/>
            <w:vAlign w:val="center"/>
          </w:tcPr>
          <w:p>
            <w:pPr>
              <w:pStyle w:val="14"/>
              <w:numPr>
                <w:ilvl w:val="0"/>
                <w:numId w:val="0"/>
              </w:numPr>
              <w:ind w:leftChars="0"/>
              <w:jc w:val="left"/>
              <w:rPr>
                <w:rFonts w:ascii="宋体" w:hAnsi="宋体" w:cs="微软雅黑"/>
                <w:color w:val="000000"/>
                <w:kern w:val="0"/>
                <w:szCs w:val="21"/>
              </w:rPr>
            </w:pPr>
            <w:r>
              <w:rPr>
                <w:rFonts w:hint="eastAsia" w:ascii="宋体" w:hAnsi="宋体" w:cs="微软雅黑"/>
                <w:color w:val="000000"/>
                <w:kern w:val="0"/>
                <w:szCs w:val="21"/>
              </w:rPr>
              <w:t>待机时间：10小时，报警方式：短信</w:t>
            </w:r>
          </w:p>
        </w:tc>
      </w:tr>
    </w:tbl>
    <w:p>
      <w:pPr>
        <w:tabs>
          <w:tab w:val="left" w:pos="6300"/>
        </w:tabs>
        <w:snapToGrid w:val="0"/>
        <w:spacing w:line="312" w:lineRule="auto"/>
        <w:ind w:firstLine="570"/>
        <w:jc w:val="both"/>
        <w:rPr>
          <w:rFonts w:hint="default" w:ascii="宋体" w:hAnsi="宋体" w:cs="宋体"/>
          <w:b/>
          <w:bCs/>
          <w:sz w:val="40"/>
          <w:szCs w:val="40"/>
          <w:lang w:val="en-US" w:eastAsia="zh-CN"/>
        </w:rPr>
      </w:pPr>
    </w:p>
    <w:sectPr>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08607D5F"/>
    <w:multiLevelType w:val="multilevel"/>
    <w:tmpl w:val="08607D5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55979"/>
    <w:multiLevelType w:val="singleLevel"/>
    <w:tmpl w:val="2DD55979"/>
    <w:lvl w:ilvl="0" w:tentative="0">
      <w:start w:val="1"/>
      <w:numFmt w:val="decimal"/>
      <w:suff w:val="nothing"/>
      <w:lvlText w:val="%1、"/>
      <w:lvlJc w:val="left"/>
    </w:lvl>
  </w:abstractNum>
  <w:abstractNum w:abstractNumId="3">
    <w:nsid w:val="50AF1BFA"/>
    <w:multiLevelType w:val="multilevel"/>
    <w:tmpl w:val="50AF1BFA"/>
    <w:lvl w:ilvl="0" w:tentative="0">
      <w:start w:val="1"/>
      <w:numFmt w:val="decimal"/>
      <w:suff w:val="space"/>
      <w:lvlText w:val="%1."/>
      <w:lvlJc w:val="left"/>
      <w:pPr>
        <w:ind w:left="325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035632"/>
    <w:multiLevelType w:val="multilevel"/>
    <w:tmpl w:val="5B035632"/>
    <w:lvl w:ilvl="0" w:tentative="0">
      <w:start w:val="1"/>
      <w:numFmt w:val="decimal"/>
      <w:suff w:val="space"/>
      <w:lvlText w:val="%1."/>
      <w:lvlJc w:val="left"/>
      <w:pPr>
        <w:ind w:left="35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F7617D"/>
    <w:multiLevelType w:val="singleLevel"/>
    <w:tmpl w:val="64F7617D"/>
    <w:lvl w:ilvl="0" w:tentative="0">
      <w:start w:val="1"/>
      <w:numFmt w:val="chineseCounting"/>
      <w:suff w:val="nothing"/>
      <w:lvlText w:val="%1、"/>
      <w:lvlJc w:val="left"/>
      <w:rPr>
        <w:rFonts w:hint="eastAsia"/>
      </w:rPr>
    </w:lvl>
  </w:abstractNum>
  <w:abstractNum w:abstractNumId="6">
    <w:nsid w:val="68042A74"/>
    <w:multiLevelType w:val="multilevel"/>
    <w:tmpl w:val="68042A7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mNlNjdlYjA1NTk4NWZjMDM1YTMwOGQ5NDYxYTY4MGU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965"/>
    <w:rsid w:val="007B7BAB"/>
    <w:rsid w:val="007F2388"/>
    <w:rsid w:val="008506BE"/>
    <w:rsid w:val="008F2B96"/>
    <w:rsid w:val="00916A29"/>
    <w:rsid w:val="00943713"/>
    <w:rsid w:val="00961FA1"/>
    <w:rsid w:val="0097344A"/>
    <w:rsid w:val="009A48D0"/>
    <w:rsid w:val="009D0F35"/>
    <w:rsid w:val="00A15484"/>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155397A"/>
    <w:rsid w:val="02DA3C79"/>
    <w:rsid w:val="031C3149"/>
    <w:rsid w:val="068868A1"/>
    <w:rsid w:val="08584D2B"/>
    <w:rsid w:val="0902500F"/>
    <w:rsid w:val="0A800906"/>
    <w:rsid w:val="0D740455"/>
    <w:rsid w:val="0D976E5A"/>
    <w:rsid w:val="0E792F4F"/>
    <w:rsid w:val="0F8E2A2A"/>
    <w:rsid w:val="0FD42667"/>
    <w:rsid w:val="11537A88"/>
    <w:rsid w:val="11D87F8D"/>
    <w:rsid w:val="11EC13DA"/>
    <w:rsid w:val="120C597B"/>
    <w:rsid w:val="12521411"/>
    <w:rsid w:val="12E5000F"/>
    <w:rsid w:val="1359284E"/>
    <w:rsid w:val="14870F74"/>
    <w:rsid w:val="15466AAD"/>
    <w:rsid w:val="1606331B"/>
    <w:rsid w:val="168D4C08"/>
    <w:rsid w:val="17342195"/>
    <w:rsid w:val="17A30855"/>
    <w:rsid w:val="17B63035"/>
    <w:rsid w:val="17D905BB"/>
    <w:rsid w:val="18BC3DCB"/>
    <w:rsid w:val="1A451785"/>
    <w:rsid w:val="1AB9513C"/>
    <w:rsid w:val="1AEC4019"/>
    <w:rsid w:val="1C2B0307"/>
    <w:rsid w:val="1C7A2EE3"/>
    <w:rsid w:val="1CDC3131"/>
    <w:rsid w:val="1CDF0421"/>
    <w:rsid w:val="1DD46101"/>
    <w:rsid w:val="1EA30B54"/>
    <w:rsid w:val="1F440A68"/>
    <w:rsid w:val="1FE5305A"/>
    <w:rsid w:val="20322A75"/>
    <w:rsid w:val="21206AB2"/>
    <w:rsid w:val="23CC3004"/>
    <w:rsid w:val="23D00145"/>
    <w:rsid w:val="23DF20FA"/>
    <w:rsid w:val="258C1362"/>
    <w:rsid w:val="25AC6280"/>
    <w:rsid w:val="262029CB"/>
    <w:rsid w:val="2655186B"/>
    <w:rsid w:val="27270AE3"/>
    <w:rsid w:val="280F5AF6"/>
    <w:rsid w:val="2A9B7114"/>
    <w:rsid w:val="2AB14F0A"/>
    <w:rsid w:val="2B623E31"/>
    <w:rsid w:val="2B625D9E"/>
    <w:rsid w:val="2BE23243"/>
    <w:rsid w:val="2C0324AB"/>
    <w:rsid w:val="2CFA706F"/>
    <w:rsid w:val="2D917BD4"/>
    <w:rsid w:val="2FBC2844"/>
    <w:rsid w:val="31874332"/>
    <w:rsid w:val="31D65B57"/>
    <w:rsid w:val="320C4CBD"/>
    <w:rsid w:val="33943881"/>
    <w:rsid w:val="34292571"/>
    <w:rsid w:val="35956BF6"/>
    <w:rsid w:val="35C42F50"/>
    <w:rsid w:val="36B966AC"/>
    <w:rsid w:val="36F44268"/>
    <w:rsid w:val="37A700E3"/>
    <w:rsid w:val="39880F50"/>
    <w:rsid w:val="3AAE4C5D"/>
    <w:rsid w:val="3CB03193"/>
    <w:rsid w:val="3CCC0B08"/>
    <w:rsid w:val="3D2A5516"/>
    <w:rsid w:val="3D96198C"/>
    <w:rsid w:val="3DF50B54"/>
    <w:rsid w:val="3FDF6807"/>
    <w:rsid w:val="40723A21"/>
    <w:rsid w:val="40AA2865"/>
    <w:rsid w:val="40EC0C92"/>
    <w:rsid w:val="4131332B"/>
    <w:rsid w:val="41FC3D54"/>
    <w:rsid w:val="42004812"/>
    <w:rsid w:val="4277758B"/>
    <w:rsid w:val="430E011B"/>
    <w:rsid w:val="44471B4D"/>
    <w:rsid w:val="45D71488"/>
    <w:rsid w:val="465C3720"/>
    <w:rsid w:val="473609DE"/>
    <w:rsid w:val="474F79E7"/>
    <w:rsid w:val="48962B48"/>
    <w:rsid w:val="48DD1C5F"/>
    <w:rsid w:val="4B341AC9"/>
    <w:rsid w:val="4B8C50B9"/>
    <w:rsid w:val="4D5B1B76"/>
    <w:rsid w:val="4DEF1F0B"/>
    <w:rsid w:val="4F98599F"/>
    <w:rsid w:val="4FF15183"/>
    <w:rsid w:val="507E34D2"/>
    <w:rsid w:val="51825363"/>
    <w:rsid w:val="51A454C0"/>
    <w:rsid w:val="52C51FA1"/>
    <w:rsid w:val="52E26492"/>
    <w:rsid w:val="57C7203C"/>
    <w:rsid w:val="592F1453"/>
    <w:rsid w:val="59926DC7"/>
    <w:rsid w:val="59C524C5"/>
    <w:rsid w:val="5AC0481B"/>
    <w:rsid w:val="5AD021FB"/>
    <w:rsid w:val="5C4E1E18"/>
    <w:rsid w:val="5CD34BA6"/>
    <w:rsid w:val="5CE720D7"/>
    <w:rsid w:val="5E8A0C20"/>
    <w:rsid w:val="5F9676F9"/>
    <w:rsid w:val="603040BD"/>
    <w:rsid w:val="618B6068"/>
    <w:rsid w:val="633211DE"/>
    <w:rsid w:val="641E4144"/>
    <w:rsid w:val="64980984"/>
    <w:rsid w:val="650C334B"/>
    <w:rsid w:val="66180273"/>
    <w:rsid w:val="67AC6406"/>
    <w:rsid w:val="67BE3FA9"/>
    <w:rsid w:val="693D54F0"/>
    <w:rsid w:val="69450BD9"/>
    <w:rsid w:val="698E07D2"/>
    <w:rsid w:val="69BB7764"/>
    <w:rsid w:val="6BA1232F"/>
    <w:rsid w:val="6BA26E83"/>
    <w:rsid w:val="6C0905E4"/>
    <w:rsid w:val="6CF84455"/>
    <w:rsid w:val="6E1B4502"/>
    <w:rsid w:val="6E4E21D5"/>
    <w:rsid w:val="6EA30145"/>
    <w:rsid w:val="6EAD53C5"/>
    <w:rsid w:val="72930BC0"/>
    <w:rsid w:val="739B5963"/>
    <w:rsid w:val="751E1FB2"/>
    <w:rsid w:val="753F5076"/>
    <w:rsid w:val="75A00ED2"/>
    <w:rsid w:val="75BD3EF1"/>
    <w:rsid w:val="769F401E"/>
    <w:rsid w:val="79935991"/>
    <w:rsid w:val="79E64C53"/>
    <w:rsid w:val="7AAE31AE"/>
    <w:rsid w:val="7AB802EC"/>
    <w:rsid w:val="7DF6719F"/>
    <w:rsid w:val="7DFC2838"/>
    <w:rsid w:val="7E604570"/>
    <w:rsid w:val="7EA54AFD"/>
    <w:rsid w:val="7FF61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unhideWhenUsed/>
    <w:qFormat/>
    <w:uiPriority w:val="1"/>
  </w:style>
  <w:style w:type="table" w:default="1" w:styleId="8">
    <w:name w:val="Normal Table"/>
    <w:autoRedefin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图例"/>
    <w:basedOn w:val="1"/>
    <w:autoRedefine/>
    <w:qFormat/>
    <w:uiPriority w:val="0"/>
    <w:pPr>
      <w:spacing w:before="120" w:after="120" w:line="360" w:lineRule="auto"/>
      <w:jc w:val="center"/>
    </w:pPr>
    <w:rPr>
      <w:rFonts w:eastAsia="仿宋_GB2312"/>
      <w:b/>
      <w:sz w:val="24"/>
    </w:rPr>
  </w:style>
  <w:style w:type="character" w:customStyle="1" w:styleId="12">
    <w:name w:val="页脚 字符"/>
    <w:basedOn w:val="9"/>
    <w:link w:val="5"/>
    <w:autoRedefine/>
    <w:qFormat/>
    <w:uiPriority w:val="99"/>
    <w:rPr>
      <w:kern w:val="2"/>
      <w:sz w:val="18"/>
    </w:rPr>
  </w:style>
  <w:style w:type="paragraph" w:customStyle="1" w:styleId="13">
    <w:name w:val="列出段落"/>
    <w:basedOn w:val="1"/>
    <w:autoRedefine/>
    <w:qFormat/>
    <w:uiPriority w:val="34"/>
    <w:pPr>
      <w:ind w:firstLine="420" w:firstLineChars="200"/>
    </w:p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3478</Words>
  <Characters>3831</Characters>
  <Lines>32</Lines>
  <Paragraphs>9</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2023-02-09T07:42:00Z</dcterms:created>
  <dc:creator>Administrator</dc:creator>
  <cp:lastModifiedBy>Hola</cp:lastModifiedBy>
  <dcterms:modified xsi:type="dcterms:W3CDTF">2024-06-14T02:32:48Z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2F2B0376BFB3403FA4530B8FDCAC364B_13</vt:lpwstr>
  </property>
</Properties>
</file>