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0F6D9" w14:textId="77777777" w:rsidR="009E7A3D" w:rsidRPr="00D55892" w:rsidRDefault="009E7A3D" w:rsidP="009E7A3D">
      <w:pPr>
        <w:pStyle w:val="3"/>
      </w:pPr>
      <w:r w:rsidRPr="00D55892">
        <w:rPr>
          <w:rFonts w:hint="eastAsia"/>
        </w:rPr>
        <w:t>详细评审</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6"/>
        <w:gridCol w:w="1917"/>
        <w:gridCol w:w="5966"/>
      </w:tblGrid>
      <w:tr w:rsidR="009E7A3D" w:rsidRPr="00D55892" w14:paraId="357CF1C8" w14:textId="77777777" w:rsidTr="00897C4F">
        <w:trPr>
          <w:trHeight w:val="454"/>
          <w:jc w:val="center"/>
        </w:trPr>
        <w:tc>
          <w:tcPr>
            <w:tcW w:w="1413" w:type="dxa"/>
            <w:gridSpan w:val="2"/>
            <w:vAlign w:val="center"/>
          </w:tcPr>
          <w:p w14:paraId="1C0AA78B" w14:textId="77777777" w:rsidR="009E7A3D" w:rsidRPr="00D55892" w:rsidRDefault="009E7A3D" w:rsidP="00897C4F">
            <w:pPr>
              <w:spacing w:line="320" w:lineRule="exact"/>
              <w:jc w:val="center"/>
              <w:rPr>
                <w:szCs w:val="21"/>
              </w:rPr>
            </w:pPr>
            <w:bookmarkStart w:id="0" w:name="_Hlk121216327"/>
            <w:r w:rsidRPr="00D55892">
              <w:rPr>
                <w:rFonts w:hint="eastAsia"/>
                <w:b/>
                <w:szCs w:val="21"/>
              </w:rPr>
              <w:t>条款号</w:t>
            </w:r>
          </w:p>
        </w:tc>
        <w:tc>
          <w:tcPr>
            <w:tcW w:w="1917" w:type="dxa"/>
            <w:vAlign w:val="center"/>
          </w:tcPr>
          <w:p w14:paraId="5FCA48A0" w14:textId="77777777" w:rsidR="009E7A3D" w:rsidRPr="00D55892" w:rsidRDefault="009E7A3D" w:rsidP="00897C4F">
            <w:pPr>
              <w:spacing w:line="320" w:lineRule="exact"/>
              <w:jc w:val="center"/>
              <w:rPr>
                <w:b/>
                <w:szCs w:val="21"/>
              </w:rPr>
            </w:pPr>
            <w:r w:rsidRPr="00D55892">
              <w:rPr>
                <w:rFonts w:hint="eastAsia"/>
                <w:b/>
                <w:szCs w:val="21"/>
              </w:rPr>
              <w:t>条款内容</w:t>
            </w:r>
          </w:p>
        </w:tc>
        <w:tc>
          <w:tcPr>
            <w:tcW w:w="5966" w:type="dxa"/>
            <w:vAlign w:val="center"/>
          </w:tcPr>
          <w:p w14:paraId="6E5106C0" w14:textId="77777777" w:rsidR="009E7A3D" w:rsidRPr="00D55892" w:rsidRDefault="009E7A3D" w:rsidP="00897C4F">
            <w:pPr>
              <w:spacing w:line="320" w:lineRule="exact"/>
              <w:jc w:val="center"/>
              <w:rPr>
                <w:b/>
                <w:szCs w:val="21"/>
              </w:rPr>
            </w:pPr>
            <w:r w:rsidRPr="00D55892">
              <w:rPr>
                <w:rFonts w:hint="eastAsia"/>
                <w:b/>
                <w:szCs w:val="21"/>
              </w:rPr>
              <w:t>编列内容</w:t>
            </w:r>
          </w:p>
        </w:tc>
      </w:tr>
      <w:tr w:rsidR="009E7A3D" w:rsidRPr="00D55892" w14:paraId="3873DC68" w14:textId="77777777" w:rsidTr="00897C4F">
        <w:trPr>
          <w:cantSplit/>
          <w:trHeight w:val="454"/>
          <w:jc w:val="center"/>
        </w:trPr>
        <w:tc>
          <w:tcPr>
            <w:tcW w:w="1413" w:type="dxa"/>
            <w:gridSpan w:val="2"/>
            <w:vMerge w:val="restart"/>
            <w:vAlign w:val="center"/>
          </w:tcPr>
          <w:p w14:paraId="15544D37" w14:textId="77777777" w:rsidR="009E7A3D" w:rsidRPr="00D55892" w:rsidRDefault="009E7A3D" w:rsidP="00897C4F">
            <w:pPr>
              <w:jc w:val="center"/>
              <w:rPr>
                <w:szCs w:val="21"/>
              </w:rPr>
            </w:pPr>
            <w:r w:rsidRPr="00D55892">
              <w:rPr>
                <w:szCs w:val="21"/>
              </w:rPr>
              <w:t>3</w:t>
            </w:r>
          </w:p>
        </w:tc>
        <w:tc>
          <w:tcPr>
            <w:tcW w:w="1917" w:type="dxa"/>
            <w:vMerge w:val="restart"/>
            <w:vAlign w:val="center"/>
          </w:tcPr>
          <w:p w14:paraId="5E22FC5D" w14:textId="77777777" w:rsidR="009E7A3D" w:rsidRPr="00D55892" w:rsidRDefault="009E7A3D" w:rsidP="00897C4F">
            <w:pPr>
              <w:jc w:val="center"/>
              <w:rPr>
                <w:color w:val="000000"/>
                <w:kern w:val="0"/>
              </w:rPr>
            </w:pPr>
            <w:r w:rsidRPr="00D55892">
              <w:rPr>
                <w:rFonts w:hint="eastAsia"/>
                <w:color w:val="000000"/>
                <w:kern w:val="0"/>
              </w:rPr>
              <w:t>分值构成</w:t>
            </w:r>
          </w:p>
          <w:p w14:paraId="7F385D43" w14:textId="77777777" w:rsidR="009E7A3D" w:rsidRPr="00D55892" w:rsidRDefault="009E7A3D" w:rsidP="00897C4F">
            <w:pPr>
              <w:rPr>
                <w:szCs w:val="21"/>
              </w:rPr>
            </w:pPr>
            <w:r w:rsidRPr="00D55892">
              <w:rPr>
                <w:rFonts w:hint="eastAsia"/>
                <w:color w:val="000000"/>
                <w:kern w:val="0"/>
              </w:rPr>
              <w:t>（满分</w:t>
            </w:r>
            <w:r w:rsidRPr="00D55892">
              <w:rPr>
                <w:rFonts w:hint="eastAsia"/>
                <w:color w:val="000000"/>
                <w:kern w:val="0"/>
              </w:rPr>
              <w:t>100</w:t>
            </w:r>
            <w:r w:rsidRPr="00D55892">
              <w:rPr>
                <w:rFonts w:hint="eastAsia"/>
                <w:color w:val="000000"/>
                <w:kern w:val="0"/>
              </w:rPr>
              <w:t>分）</w:t>
            </w:r>
          </w:p>
        </w:tc>
        <w:tc>
          <w:tcPr>
            <w:tcW w:w="5966" w:type="dxa"/>
            <w:vAlign w:val="center"/>
          </w:tcPr>
          <w:p w14:paraId="305EDF9B" w14:textId="77777777" w:rsidR="009E7A3D" w:rsidRPr="00D55892" w:rsidRDefault="009E7A3D" w:rsidP="00897C4F">
            <w:pPr>
              <w:rPr>
                <w:color w:val="000000"/>
                <w:kern w:val="0"/>
              </w:rPr>
            </w:pPr>
            <w:r w:rsidRPr="00D55892">
              <w:rPr>
                <w:rFonts w:hint="eastAsia"/>
                <w:color w:val="000000"/>
                <w:kern w:val="0"/>
              </w:rPr>
              <w:t>申请人的磋商总得分＝</w:t>
            </w:r>
            <w:r w:rsidRPr="00D55892">
              <w:rPr>
                <w:rFonts w:hint="eastAsia"/>
                <w:color w:val="000000"/>
                <w:kern w:val="0"/>
              </w:rPr>
              <w:t>F1</w:t>
            </w:r>
            <w:r w:rsidRPr="00D55892">
              <w:rPr>
                <w:rFonts w:hint="eastAsia"/>
                <w:color w:val="000000"/>
                <w:kern w:val="0"/>
              </w:rPr>
              <w:t>＋</w:t>
            </w:r>
            <w:r w:rsidRPr="00D55892">
              <w:rPr>
                <w:rFonts w:hint="eastAsia"/>
                <w:color w:val="000000"/>
                <w:kern w:val="0"/>
              </w:rPr>
              <w:t>F2</w:t>
            </w:r>
            <w:r w:rsidRPr="00D55892">
              <w:rPr>
                <w:color w:val="000000"/>
                <w:kern w:val="0"/>
              </w:rPr>
              <w:t>+</w:t>
            </w:r>
            <w:r w:rsidRPr="00D55892">
              <w:rPr>
                <w:rFonts w:hint="eastAsia"/>
                <w:color w:val="000000"/>
                <w:kern w:val="0"/>
              </w:rPr>
              <w:t xml:space="preserve">F3 </w:t>
            </w:r>
            <w:r w:rsidRPr="00D55892">
              <w:rPr>
                <w:rFonts w:hint="eastAsia"/>
                <w:color w:val="000000"/>
                <w:kern w:val="0"/>
              </w:rPr>
              <w:t>其中：</w:t>
            </w:r>
          </w:p>
          <w:p w14:paraId="42B51859" w14:textId="77777777" w:rsidR="009E7A3D" w:rsidRPr="00D55892" w:rsidRDefault="009E7A3D" w:rsidP="00897C4F">
            <w:pPr>
              <w:rPr>
                <w:szCs w:val="21"/>
              </w:rPr>
            </w:pPr>
            <w:r w:rsidRPr="00D55892">
              <w:rPr>
                <w:rFonts w:hint="eastAsia"/>
                <w:color w:val="000000"/>
                <w:kern w:val="0"/>
              </w:rPr>
              <w:t>F1</w:t>
            </w:r>
            <w:r w:rsidRPr="00D55892">
              <w:rPr>
                <w:rFonts w:hint="eastAsia"/>
                <w:color w:val="000000"/>
                <w:kern w:val="0"/>
              </w:rPr>
              <w:t>、</w:t>
            </w:r>
            <w:r w:rsidRPr="00D55892">
              <w:rPr>
                <w:rFonts w:hint="eastAsia"/>
                <w:color w:val="000000"/>
                <w:kern w:val="0"/>
              </w:rPr>
              <w:t>F2</w:t>
            </w:r>
            <w:r w:rsidRPr="00D55892">
              <w:rPr>
                <w:rFonts w:hint="eastAsia"/>
                <w:color w:val="000000"/>
                <w:kern w:val="0"/>
              </w:rPr>
              <w:t>、</w:t>
            </w:r>
            <w:r w:rsidRPr="00D55892">
              <w:rPr>
                <w:rFonts w:hint="eastAsia"/>
                <w:color w:val="000000"/>
                <w:kern w:val="0"/>
              </w:rPr>
              <w:t xml:space="preserve">F3 </w:t>
            </w:r>
            <w:r w:rsidRPr="00D55892">
              <w:rPr>
                <w:rFonts w:hint="eastAsia"/>
                <w:color w:val="000000"/>
                <w:kern w:val="0"/>
              </w:rPr>
              <w:t>分别为磋商报价、技术部分、商务部分</w:t>
            </w:r>
            <w:r w:rsidRPr="00D55892">
              <w:rPr>
                <w:rFonts w:hint="eastAsia"/>
                <w:color w:val="000000"/>
                <w:kern w:val="0"/>
              </w:rPr>
              <w:t xml:space="preserve"> 3 </w:t>
            </w:r>
            <w:r w:rsidRPr="00D55892">
              <w:rPr>
                <w:rFonts w:hint="eastAsia"/>
                <w:color w:val="000000"/>
                <w:kern w:val="0"/>
              </w:rPr>
              <w:t>项评分因素的汇总得分；</w:t>
            </w:r>
          </w:p>
        </w:tc>
      </w:tr>
      <w:tr w:rsidR="009E7A3D" w:rsidRPr="00D55892" w14:paraId="0EEA9C4C" w14:textId="77777777" w:rsidTr="00897C4F">
        <w:trPr>
          <w:cantSplit/>
          <w:trHeight w:val="454"/>
          <w:jc w:val="center"/>
        </w:trPr>
        <w:tc>
          <w:tcPr>
            <w:tcW w:w="1413" w:type="dxa"/>
            <w:gridSpan w:val="2"/>
            <w:vMerge/>
            <w:vAlign w:val="center"/>
          </w:tcPr>
          <w:p w14:paraId="4FDB65F6" w14:textId="77777777" w:rsidR="009E7A3D" w:rsidRPr="00D55892" w:rsidRDefault="009E7A3D" w:rsidP="00897C4F">
            <w:pPr>
              <w:rPr>
                <w:szCs w:val="21"/>
              </w:rPr>
            </w:pPr>
          </w:p>
        </w:tc>
        <w:tc>
          <w:tcPr>
            <w:tcW w:w="1917" w:type="dxa"/>
            <w:vMerge/>
            <w:vAlign w:val="center"/>
          </w:tcPr>
          <w:p w14:paraId="2EE36297" w14:textId="77777777" w:rsidR="009E7A3D" w:rsidRPr="00D55892" w:rsidRDefault="009E7A3D" w:rsidP="00897C4F">
            <w:pPr>
              <w:rPr>
                <w:szCs w:val="21"/>
              </w:rPr>
            </w:pPr>
          </w:p>
        </w:tc>
        <w:tc>
          <w:tcPr>
            <w:tcW w:w="5966" w:type="dxa"/>
            <w:vAlign w:val="center"/>
          </w:tcPr>
          <w:p w14:paraId="6449F4A0" w14:textId="77777777" w:rsidR="009E7A3D" w:rsidRPr="00D55892" w:rsidRDefault="009E7A3D" w:rsidP="00897C4F">
            <w:pPr>
              <w:rPr>
                <w:color w:val="000000"/>
                <w:kern w:val="0"/>
              </w:rPr>
            </w:pPr>
            <w:r w:rsidRPr="00D55892">
              <w:rPr>
                <w:rFonts w:hint="eastAsia"/>
                <w:color w:val="000000"/>
                <w:kern w:val="0"/>
              </w:rPr>
              <w:t>磋商报价</w:t>
            </w:r>
            <w:r w:rsidRPr="00D55892">
              <w:rPr>
                <w:rFonts w:hint="eastAsia"/>
                <w:color w:val="000000"/>
                <w:kern w:val="0"/>
              </w:rPr>
              <w:t xml:space="preserve"> F1</w:t>
            </w:r>
            <w:r w:rsidRPr="00D55892">
              <w:rPr>
                <w:rFonts w:hint="eastAsia"/>
                <w:color w:val="000000"/>
                <w:kern w:val="0"/>
              </w:rPr>
              <w:t>：满分</w:t>
            </w:r>
            <w:r w:rsidRPr="00D55892">
              <w:rPr>
                <w:rFonts w:hint="eastAsia"/>
                <w:color w:val="000000"/>
                <w:kern w:val="0"/>
              </w:rPr>
              <w:t>2</w:t>
            </w:r>
            <w:r w:rsidRPr="00D55892">
              <w:rPr>
                <w:color w:val="000000"/>
                <w:kern w:val="0"/>
              </w:rPr>
              <w:t>0</w:t>
            </w:r>
            <w:r w:rsidRPr="00D55892">
              <w:rPr>
                <w:rFonts w:hint="eastAsia"/>
                <w:color w:val="000000"/>
                <w:kern w:val="0"/>
              </w:rPr>
              <w:t>分。</w:t>
            </w:r>
          </w:p>
          <w:p w14:paraId="043A79B1" w14:textId="77777777" w:rsidR="009E7A3D" w:rsidRPr="00D55892" w:rsidRDefault="009E7A3D" w:rsidP="00897C4F">
            <w:pPr>
              <w:rPr>
                <w:color w:val="000000"/>
                <w:kern w:val="0"/>
              </w:rPr>
            </w:pPr>
            <w:r w:rsidRPr="00D55892">
              <w:rPr>
                <w:rFonts w:hint="eastAsia"/>
                <w:color w:val="000000"/>
                <w:kern w:val="0"/>
              </w:rPr>
              <w:t>技术部分</w:t>
            </w:r>
            <w:r w:rsidRPr="00D55892">
              <w:rPr>
                <w:rFonts w:hint="eastAsia"/>
                <w:color w:val="000000"/>
                <w:kern w:val="0"/>
              </w:rPr>
              <w:t xml:space="preserve"> F2</w:t>
            </w:r>
            <w:r w:rsidRPr="00D55892">
              <w:rPr>
                <w:rFonts w:hint="eastAsia"/>
                <w:color w:val="000000"/>
                <w:kern w:val="0"/>
              </w:rPr>
              <w:t>：满分</w:t>
            </w:r>
            <w:r w:rsidRPr="00D55892">
              <w:rPr>
                <w:rFonts w:hint="eastAsia"/>
                <w:color w:val="000000"/>
                <w:kern w:val="0"/>
              </w:rPr>
              <w:t>70</w:t>
            </w:r>
            <w:r w:rsidRPr="00D55892">
              <w:rPr>
                <w:rFonts w:hint="eastAsia"/>
                <w:color w:val="000000"/>
                <w:kern w:val="0"/>
              </w:rPr>
              <w:t>分。</w:t>
            </w:r>
          </w:p>
          <w:p w14:paraId="525B2D6D" w14:textId="77777777" w:rsidR="009E7A3D" w:rsidRPr="00D55892" w:rsidRDefault="009E7A3D" w:rsidP="00897C4F">
            <w:pPr>
              <w:rPr>
                <w:szCs w:val="21"/>
              </w:rPr>
            </w:pPr>
            <w:r w:rsidRPr="00D55892">
              <w:rPr>
                <w:rFonts w:hint="eastAsia"/>
                <w:szCs w:val="21"/>
              </w:rPr>
              <w:t>商务部分</w:t>
            </w:r>
            <w:r w:rsidRPr="00D55892">
              <w:rPr>
                <w:rFonts w:hint="eastAsia"/>
                <w:szCs w:val="21"/>
              </w:rPr>
              <w:t xml:space="preserve"> F</w:t>
            </w:r>
            <w:r w:rsidRPr="00D55892">
              <w:rPr>
                <w:szCs w:val="21"/>
              </w:rPr>
              <w:t>3</w:t>
            </w:r>
            <w:r w:rsidRPr="00D55892">
              <w:rPr>
                <w:rFonts w:hint="eastAsia"/>
                <w:szCs w:val="21"/>
              </w:rPr>
              <w:t>：满分</w:t>
            </w:r>
            <w:r w:rsidRPr="00D55892">
              <w:rPr>
                <w:rFonts w:hint="eastAsia"/>
                <w:szCs w:val="21"/>
              </w:rPr>
              <w:t>10</w:t>
            </w:r>
            <w:r w:rsidRPr="00D55892">
              <w:rPr>
                <w:rFonts w:hint="eastAsia"/>
                <w:szCs w:val="21"/>
              </w:rPr>
              <w:t>分。</w:t>
            </w:r>
          </w:p>
        </w:tc>
      </w:tr>
      <w:tr w:rsidR="009E7A3D" w:rsidRPr="00D55892" w14:paraId="1082089E" w14:textId="77777777" w:rsidTr="00897C4F">
        <w:trPr>
          <w:cantSplit/>
          <w:trHeight w:val="228"/>
          <w:jc w:val="center"/>
        </w:trPr>
        <w:tc>
          <w:tcPr>
            <w:tcW w:w="817" w:type="dxa"/>
            <w:vAlign w:val="center"/>
          </w:tcPr>
          <w:p w14:paraId="597AC016" w14:textId="77777777" w:rsidR="009E7A3D" w:rsidRPr="00D55892" w:rsidRDefault="009E7A3D" w:rsidP="00897C4F">
            <w:pPr>
              <w:jc w:val="both"/>
              <w:rPr>
                <w:szCs w:val="21"/>
              </w:rPr>
            </w:pPr>
            <w:r w:rsidRPr="00D55892">
              <w:rPr>
                <w:color w:val="000000"/>
                <w:kern w:val="0"/>
                <w:sz w:val="21"/>
                <w:szCs w:val="21"/>
              </w:rPr>
              <w:t>3</w:t>
            </w:r>
            <w:r w:rsidRPr="00D55892">
              <w:rPr>
                <w:rFonts w:hint="eastAsia"/>
                <w:color w:val="000000"/>
                <w:kern w:val="0"/>
                <w:sz w:val="21"/>
                <w:szCs w:val="21"/>
              </w:rPr>
              <w:t>.1</w:t>
            </w:r>
            <w:r w:rsidRPr="00D55892">
              <w:rPr>
                <w:rFonts w:hint="eastAsia"/>
                <w:color w:val="000000"/>
                <w:kern w:val="0"/>
                <w:sz w:val="21"/>
                <w:szCs w:val="21"/>
              </w:rPr>
              <w:t>（</w:t>
            </w:r>
            <w:r w:rsidRPr="00D55892">
              <w:rPr>
                <w:color w:val="000000"/>
                <w:kern w:val="0"/>
                <w:sz w:val="21"/>
                <w:szCs w:val="21"/>
              </w:rPr>
              <w:t>1</w:t>
            </w:r>
            <w:r w:rsidRPr="00D55892">
              <w:rPr>
                <w:rFonts w:hint="eastAsia"/>
                <w:color w:val="000000"/>
                <w:kern w:val="0"/>
                <w:sz w:val="21"/>
                <w:szCs w:val="21"/>
              </w:rPr>
              <w:t>）</w:t>
            </w:r>
          </w:p>
        </w:tc>
        <w:tc>
          <w:tcPr>
            <w:tcW w:w="596" w:type="dxa"/>
            <w:vAlign w:val="center"/>
          </w:tcPr>
          <w:p w14:paraId="5527F9D6" w14:textId="77777777" w:rsidR="009E7A3D" w:rsidRPr="00D55892" w:rsidRDefault="009E7A3D" w:rsidP="00897C4F">
            <w:pPr>
              <w:rPr>
                <w:szCs w:val="21"/>
              </w:rPr>
            </w:pPr>
            <w:r w:rsidRPr="00D55892">
              <w:rPr>
                <w:rFonts w:hint="eastAsia"/>
                <w:color w:val="000000"/>
                <w:kern w:val="0"/>
              </w:rPr>
              <w:t>商务部分</w:t>
            </w:r>
            <w:r w:rsidRPr="00D55892">
              <w:rPr>
                <w:rFonts w:hint="eastAsia"/>
                <w:color w:val="000000"/>
                <w:kern w:val="0"/>
              </w:rPr>
              <w:t>F</w:t>
            </w:r>
            <w:r w:rsidRPr="00D55892">
              <w:rPr>
                <w:color w:val="000000"/>
                <w:kern w:val="0"/>
              </w:rPr>
              <w:t>1</w:t>
            </w:r>
            <w:r w:rsidRPr="00D55892">
              <w:rPr>
                <w:rFonts w:hint="eastAsia"/>
                <w:color w:val="000000"/>
                <w:kern w:val="0"/>
              </w:rPr>
              <w:t>评分标准</w:t>
            </w:r>
          </w:p>
        </w:tc>
        <w:tc>
          <w:tcPr>
            <w:tcW w:w="1917" w:type="dxa"/>
            <w:vAlign w:val="center"/>
          </w:tcPr>
          <w:p w14:paraId="79A86B84" w14:textId="77777777" w:rsidR="009E7A3D" w:rsidRPr="00D55892" w:rsidRDefault="009E7A3D" w:rsidP="00897C4F">
            <w:pPr>
              <w:jc w:val="center"/>
              <w:rPr>
                <w:szCs w:val="21"/>
              </w:rPr>
            </w:pPr>
            <w:r w:rsidRPr="00D55892">
              <w:rPr>
                <w:rFonts w:hint="eastAsia"/>
                <w:color w:val="000000"/>
                <w:kern w:val="0"/>
              </w:rPr>
              <w:t>磋商报价评分（满分</w:t>
            </w:r>
            <w:r w:rsidRPr="00D55892">
              <w:rPr>
                <w:rFonts w:hint="eastAsia"/>
                <w:color w:val="000000"/>
                <w:kern w:val="0"/>
              </w:rPr>
              <w:t>2</w:t>
            </w:r>
            <w:r w:rsidRPr="00D55892">
              <w:rPr>
                <w:color w:val="000000"/>
                <w:kern w:val="0"/>
              </w:rPr>
              <w:t>0</w:t>
            </w:r>
            <w:r w:rsidRPr="00D55892">
              <w:rPr>
                <w:rFonts w:hint="eastAsia"/>
                <w:color w:val="000000"/>
                <w:kern w:val="0"/>
              </w:rPr>
              <w:t>分</w:t>
            </w:r>
            <w:r w:rsidRPr="00D55892">
              <w:rPr>
                <w:rFonts w:hint="eastAsia"/>
                <w:szCs w:val="21"/>
              </w:rPr>
              <w:t>）</w:t>
            </w:r>
          </w:p>
        </w:tc>
        <w:tc>
          <w:tcPr>
            <w:tcW w:w="5966" w:type="dxa"/>
            <w:vAlign w:val="center"/>
          </w:tcPr>
          <w:p w14:paraId="4D31B2EB" w14:textId="77777777" w:rsidR="009E7A3D" w:rsidRPr="00D55892" w:rsidRDefault="009E7A3D" w:rsidP="00897C4F">
            <w:pPr>
              <w:spacing w:line="420" w:lineRule="exact"/>
              <w:rPr>
                <w:rFonts w:ascii="Times" w:hAnsi="Times"/>
                <w:color w:val="000000" w:themeColor="text1"/>
                <w:kern w:val="0"/>
              </w:rPr>
            </w:pPr>
            <w:r w:rsidRPr="00D55892">
              <w:rPr>
                <w:rFonts w:ascii="Times" w:hAnsi="Times" w:hint="eastAsia"/>
                <w:color w:val="000000" w:themeColor="text1"/>
                <w:kern w:val="0"/>
              </w:rPr>
              <w:t>本次评审投标报价为：房屋租赁总价。</w:t>
            </w:r>
          </w:p>
          <w:p w14:paraId="06A9C6E7" w14:textId="77777777" w:rsidR="009E7A3D" w:rsidRPr="00D55892" w:rsidRDefault="009E7A3D" w:rsidP="00897C4F">
            <w:pPr>
              <w:spacing w:line="420" w:lineRule="exact"/>
              <w:rPr>
                <w:rFonts w:ascii="Times" w:hAnsi="Times"/>
                <w:color w:val="000000" w:themeColor="text1"/>
                <w:kern w:val="0"/>
              </w:rPr>
            </w:pPr>
            <w:r w:rsidRPr="00D55892">
              <w:rPr>
                <w:rFonts w:ascii="Times" w:hAnsi="Times" w:hint="eastAsia"/>
                <w:color w:val="000000" w:themeColor="text1"/>
                <w:kern w:val="0"/>
              </w:rPr>
              <w:t>磋商报价得分</w:t>
            </w:r>
            <w:r w:rsidRPr="00D55892">
              <w:rPr>
                <w:rFonts w:ascii="Times" w:hAnsi="Times" w:hint="eastAsia"/>
                <w:color w:val="000000" w:themeColor="text1"/>
                <w:kern w:val="0"/>
              </w:rPr>
              <w:t>=</w:t>
            </w:r>
            <w:r w:rsidRPr="00D55892">
              <w:rPr>
                <w:rFonts w:ascii="Times" w:hAnsi="Times" w:hint="eastAsia"/>
                <w:color w:val="000000" w:themeColor="text1"/>
                <w:kern w:val="0"/>
              </w:rPr>
              <w:t>（评标基准价</w:t>
            </w:r>
            <w:r w:rsidRPr="00D55892">
              <w:rPr>
                <w:rFonts w:ascii="Times" w:hAnsi="Times" w:hint="eastAsia"/>
                <w:color w:val="000000" w:themeColor="text1"/>
                <w:kern w:val="0"/>
              </w:rPr>
              <w:t>/</w:t>
            </w:r>
            <w:r w:rsidRPr="00D55892">
              <w:rPr>
                <w:rFonts w:ascii="Times" w:hAnsi="Times" w:hint="eastAsia"/>
                <w:color w:val="000000" w:themeColor="text1"/>
                <w:kern w:val="0"/>
              </w:rPr>
              <w:t>磋商报价）×</w:t>
            </w:r>
            <w:r w:rsidRPr="00D55892">
              <w:rPr>
                <w:rFonts w:ascii="Times" w:hAnsi="Times" w:hint="eastAsia"/>
                <w:color w:val="000000" w:themeColor="text1"/>
                <w:kern w:val="0"/>
              </w:rPr>
              <w:t>2</w:t>
            </w:r>
            <w:r w:rsidRPr="00D55892">
              <w:rPr>
                <w:rFonts w:ascii="Times" w:hAnsi="Times"/>
                <w:color w:val="000000" w:themeColor="text1"/>
                <w:kern w:val="0"/>
              </w:rPr>
              <w:t>0</w:t>
            </w:r>
          </w:p>
          <w:p w14:paraId="3A40441D" w14:textId="77777777" w:rsidR="009E7A3D" w:rsidRPr="00D55892" w:rsidRDefault="009E7A3D" w:rsidP="00897C4F">
            <w:pPr>
              <w:spacing w:line="420" w:lineRule="exact"/>
              <w:rPr>
                <w:rFonts w:ascii="Times" w:hAnsi="Times"/>
                <w:color w:val="000000" w:themeColor="text1"/>
                <w:kern w:val="0"/>
              </w:rPr>
            </w:pPr>
            <w:r w:rsidRPr="00D55892">
              <w:rPr>
                <w:rFonts w:ascii="Times" w:hAnsi="Times" w:hint="eastAsia"/>
                <w:color w:val="000000" w:themeColor="text1"/>
                <w:kern w:val="0"/>
              </w:rPr>
              <w:t>即：</w:t>
            </w:r>
            <w:r w:rsidRPr="00D55892">
              <w:rPr>
                <w:rFonts w:ascii="Times" w:hAnsi="Times" w:hint="eastAsia"/>
                <w:color w:val="000000" w:themeColor="text1"/>
                <w:kern w:val="0"/>
              </w:rPr>
              <w:t>F1=[C/(B1,B2,</w:t>
            </w:r>
            <w:r w:rsidRPr="00D55892">
              <w:rPr>
                <w:rFonts w:ascii="Times" w:hAnsi="Times" w:hint="eastAsia"/>
                <w:color w:val="000000" w:themeColor="text1"/>
                <w:kern w:val="0"/>
              </w:rPr>
              <w:t>…</w:t>
            </w:r>
            <w:r w:rsidRPr="00D55892">
              <w:rPr>
                <w:rFonts w:ascii="Times" w:hAnsi="Times" w:hint="eastAsia"/>
                <w:color w:val="000000" w:themeColor="text1"/>
                <w:kern w:val="0"/>
              </w:rPr>
              <w:t>,Bn)]</w:t>
            </w:r>
            <w:r w:rsidRPr="00D55892">
              <w:rPr>
                <w:rFonts w:ascii="Times" w:hAnsi="Times" w:hint="eastAsia"/>
                <w:color w:val="000000" w:themeColor="text1"/>
                <w:kern w:val="0"/>
              </w:rPr>
              <w:t>×</w:t>
            </w:r>
            <w:r w:rsidRPr="00D55892">
              <w:rPr>
                <w:rFonts w:ascii="Times" w:hAnsi="Times" w:hint="eastAsia"/>
                <w:color w:val="000000" w:themeColor="text1"/>
                <w:kern w:val="0"/>
              </w:rPr>
              <w:t>2</w:t>
            </w:r>
            <w:r w:rsidRPr="00D55892">
              <w:rPr>
                <w:rFonts w:ascii="Times" w:hAnsi="Times"/>
                <w:color w:val="000000" w:themeColor="text1"/>
                <w:kern w:val="0"/>
              </w:rPr>
              <w:t>0</w:t>
            </w:r>
          </w:p>
          <w:p w14:paraId="4E81EF37" w14:textId="77777777" w:rsidR="009E7A3D" w:rsidRPr="00D55892" w:rsidRDefault="009E7A3D" w:rsidP="00897C4F">
            <w:pPr>
              <w:spacing w:line="420" w:lineRule="exact"/>
              <w:rPr>
                <w:rFonts w:ascii="Times" w:hAnsi="Times"/>
                <w:color w:val="000000" w:themeColor="text1"/>
                <w:kern w:val="0"/>
              </w:rPr>
            </w:pPr>
            <w:r w:rsidRPr="00D55892">
              <w:rPr>
                <w:rFonts w:ascii="Times" w:hAnsi="Times" w:hint="eastAsia"/>
                <w:color w:val="000000" w:themeColor="text1"/>
                <w:kern w:val="0"/>
              </w:rPr>
              <w:t>注：</w:t>
            </w:r>
            <w:r w:rsidRPr="00D55892">
              <w:rPr>
                <w:rFonts w:ascii="Times" w:hAnsi="Times" w:hint="eastAsia"/>
                <w:color w:val="000000" w:themeColor="text1"/>
                <w:kern w:val="0"/>
              </w:rPr>
              <w:t>C</w:t>
            </w:r>
            <w:r w:rsidRPr="00D55892">
              <w:rPr>
                <w:rFonts w:ascii="Times" w:hAnsi="Times" w:hint="eastAsia"/>
                <w:color w:val="000000" w:themeColor="text1"/>
                <w:kern w:val="0"/>
              </w:rPr>
              <w:t>为评标基准价，即满足磋商文件要求且磋商价格最低的磋商报价为评标基准价；</w:t>
            </w:r>
          </w:p>
          <w:p w14:paraId="69C2F349" w14:textId="77777777" w:rsidR="009E7A3D" w:rsidRPr="00D55892" w:rsidRDefault="009E7A3D" w:rsidP="00897C4F">
            <w:pPr>
              <w:spacing w:line="420" w:lineRule="exact"/>
              <w:rPr>
                <w:rFonts w:ascii="Times" w:hAnsi="Times"/>
                <w:color w:val="000000" w:themeColor="text1"/>
                <w:kern w:val="0"/>
              </w:rPr>
            </w:pPr>
            <w:r w:rsidRPr="00D55892">
              <w:rPr>
                <w:rFonts w:ascii="Times" w:hAnsi="Times" w:hint="eastAsia"/>
                <w:color w:val="000000" w:themeColor="text1"/>
                <w:kern w:val="0"/>
              </w:rPr>
              <w:t>B1,B2,</w:t>
            </w:r>
            <w:r w:rsidRPr="00D55892">
              <w:rPr>
                <w:rFonts w:ascii="Times" w:hAnsi="Times" w:hint="eastAsia"/>
                <w:color w:val="000000" w:themeColor="text1"/>
                <w:kern w:val="0"/>
              </w:rPr>
              <w:t>…</w:t>
            </w:r>
            <w:r w:rsidRPr="00D55892">
              <w:rPr>
                <w:rFonts w:ascii="Times" w:hAnsi="Times" w:hint="eastAsia"/>
                <w:color w:val="000000" w:themeColor="text1"/>
                <w:kern w:val="0"/>
              </w:rPr>
              <w:t>,Bn</w:t>
            </w:r>
            <w:r w:rsidRPr="00D55892">
              <w:rPr>
                <w:rFonts w:ascii="Times" w:hAnsi="Times" w:hint="eastAsia"/>
                <w:color w:val="000000" w:themeColor="text1"/>
                <w:kern w:val="0"/>
              </w:rPr>
              <w:t>为第</w:t>
            </w:r>
            <w:r w:rsidRPr="00D55892">
              <w:rPr>
                <w:rFonts w:ascii="Times" w:hAnsi="Times" w:hint="eastAsia"/>
                <w:color w:val="000000" w:themeColor="text1"/>
                <w:kern w:val="0"/>
              </w:rPr>
              <w:t>n</w:t>
            </w:r>
            <w:proofErr w:type="gramStart"/>
            <w:r w:rsidRPr="00D55892">
              <w:rPr>
                <w:rFonts w:ascii="Times" w:hAnsi="Times" w:hint="eastAsia"/>
                <w:color w:val="000000" w:themeColor="text1"/>
                <w:kern w:val="0"/>
              </w:rPr>
              <w:t>个</w:t>
            </w:r>
            <w:proofErr w:type="gramEnd"/>
            <w:r w:rsidRPr="00D55892">
              <w:rPr>
                <w:rFonts w:ascii="Times" w:hAnsi="Times" w:hint="eastAsia"/>
                <w:color w:val="000000" w:themeColor="text1"/>
                <w:kern w:val="0"/>
              </w:rPr>
              <w:t>合格的磋商报价</w:t>
            </w:r>
          </w:p>
          <w:p w14:paraId="76FC1D58" w14:textId="77777777" w:rsidR="009E7A3D" w:rsidRPr="00D55892" w:rsidRDefault="009E7A3D" w:rsidP="00897C4F">
            <w:pPr>
              <w:rPr>
                <w:rFonts w:ascii="Times" w:hAnsi="Times"/>
                <w:color w:val="000000" w:themeColor="text1"/>
                <w:kern w:val="0"/>
              </w:rPr>
            </w:pPr>
            <w:r w:rsidRPr="00D55892">
              <w:rPr>
                <w:rFonts w:ascii="Times" w:hAnsi="Times" w:hint="eastAsia"/>
                <w:color w:val="000000" w:themeColor="text1"/>
                <w:kern w:val="0"/>
              </w:rPr>
              <w:t>磋商基准价计算方法：即满足竞争性磋商文件要求且最后报价最低的申请人的价格为磋商基准价，磋商基准价得分为满分。</w:t>
            </w:r>
          </w:p>
          <w:p w14:paraId="40FEB367" w14:textId="77777777" w:rsidR="009E7A3D" w:rsidRPr="00D55892" w:rsidRDefault="009E7A3D" w:rsidP="00897C4F">
            <w:pPr>
              <w:rPr>
                <w:color w:val="000000"/>
                <w:kern w:val="0"/>
              </w:rPr>
            </w:pPr>
            <w:r w:rsidRPr="00D55892">
              <w:rPr>
                <w:rFonts w:hint="eastAsia"/>
                <w:color w:val="000000"/>
                <w:kern w:val="0"/>
              </w:rPr>
              <w:t>（</w:t>
            </w:r>
            <w:r w:rsidRPr="00D55892">
              <w:rPr>
                <w:rFonts w:hint="eastAsia"/>
                <w:color w:val="000000"/>
                <w:kern w:val="0"/>
              </w:rPr>
              <w:t>1</w:t>
            </w:r>
            <w:r w:rsidRPr="00D55892">
              <w:rPr>
                <w:rFonts w:hint="eastAsia"/>
                <w:color w:val="000000"/>
                <w:kern w:val="0"/>
              </w:rPr>
              <w:t>）在计算磋商报价得分时，对小</w:t>
            </w:r>
            <w:proofErr w:type="gramStart"/>
            <w:r w:rsidRPr="00D55892">
              <w:rPr>
                <w:rFonts w:hint="eastAsia"/>
                <w:color w:val="000000"/>
                <w:kern w:val="0"/>
              </w:rPr>
              <w:t>微企业</w:t>
            </w:r>
            <w:proofErr w:type="gramEnd"/>
            <w:r w:rsidRPr="00D55892">
              <w:rPr>
                <w:rFonts w:hint="eastAsia"/>
                <w:color w:val="000000"/>
                <w:kern w:val="0"/>
              </w:rPr>
              <w:t>给予</w:t>
            </w:r>
            <w:r w:rsidRPr="00D55892">
              <w:rPr>
                <w:rFonts w:hint="eastAsia"/>
                <w:color w:val="000000"/>
                <w:kern w:val="0"/>
              </w:rPr>
              <w:t>10%</w:t>
            </w:r>
            <w:r w:rsidRPr="00D55892">
              <w:rPr>
                <w:rFonts w:hint="eastAsia"/>
                <w:color w:val="000000"/>
                <w:kern w:val="0"/>
              </w:rPr>
              <w:t>的扣除。</w:t>
            </w:r>
          </w:p>
          <w:p w14:paraId="063548C5" w14:textId="77777777" w:rsidR="009E7A3D" w:rsidRPr="00D55892" w:rsidRDefault="009E7A3D" w:rsidP="00897C4F">
            <w:pPr>
              <w:rPr>
                <w:color w:val="000000"/>
                <w:kern w:val="0"/>
              </w:rPr>
            </w:pPr>
            <w:r w:rsidRPr="00D55892">
              <w:rPr>
                <w:rFonts w:hint="eastAsia"/>
                <w:color w:val="000000"/>
                <w:kern w:val="0"/>
              </w:rPr>
              <w:t>（</w:t>
            </w:r>
            <w:r w:rsidRPr="00D55892">
              <w:rPr>
                <w:rFonts w:hint="eastAsia"/>
                <w:color w:val="000000"/>
                <w:kern w:val="0"/>
              </w:rPr>
              <w:t>2</w:t>
            </w:r>
            <w:r w:rsidRPr="00D55892">
              <w:rPr>
                <w:rFonts w:hint="eastAsia"/>
                <w:color w:val="000000"/>
                <w:kern w:val="0"/>
              </w:rPr>
              <w:t>）残疾人福利性单位、监狱企业视同小微企业。</w:t>
            </w:r>
          </w:p>
          <w:p w14:paraId="45355295" w14:textId="77777777" w:rsidR="009E7A3D" w:rsidRPr="00D55892" w:rsidRDefault="009E7A3D" w:rsidP="00897C4F">
            <w:pPr>
              <w:rPr>
                <w:color w:val="000000"/>
                <w:kern w:val="0"/>
              </w:rPr>
            </w:pPr>
            <w:r w:rsidRPr="00D55892">
              <w:rPr>
                <w:rFonts w:hint="eastAsia"/>
                <w:color w:val="000000"/>
                <w:kern w:val="0"/>
              </w:rPr>
              <w:t>（</w:t>
            </w:r>
            <w:r w:rsidRPr="00D55892">
              <w:rPr>
                <w:rFonts w:hint="eastAsia"/>
                <w:color w:val="000000"/>
                <w:kern w:val="0"/>
              </w:rPr>
              <w:t>3</w:t>
            </w:r>
            <w:r w:rsidRPr="00D55892">
              <w:rPr>
                <w:rFonts w:hint="eastAsia"/>
                <w:color w:val="000000"/>
                <w:kern w:val="0"/>
              </w:rPr>
              <w:t>）监狱企业或残疾人福利性单位属于小</w:t>
            </w:r>
            <w:proofErr w:type="gramStart"/>
            <w:r w:rsidRPr="00D55892">
              <w:rPr>
                <w:rFonts w:hint="eastAsia"/>
                <w:color w:val="000000"/>
                <w:kern w:val="0"/>
              </w:rPr>
              <w:t>微企业</w:t>
            </w:r>
            <w:proofErr w:type="gramEnd"/>
            <w:r w:rsidRPr="00D55892">
              <w:rPr>
                <w:rFonts w:hint="eastAsia"/>
                <w:color w:val="000000"/>
                <w:kern w:val="0"/>
              </w:rPr>
              <w:t>的，</w:t>
            </w:r>
            <w:r w:rsidRPr="00D55892">
              <w:rPr>
                <w:rFonts w:hint="eastAsia"/>
                <w:color w:val="000000"/>
                <w:kern w:val="0"/>
              </w:rPr>
              <w:t xml:space="preserve"> </w:t>
            </w:r>
            <w:r w:rsidRPr="00D55892">
              <w:rPr>
                <w:rFonts w:hint="eastAsia"/>
                <w:color w:val="000000"/>
                <w:kern w:val="0"/>
              </w:rPr>
              <w:t>不重复享受政策，只进行一次价格扣除。</w:t>
            </w:r>
          </w:p>
          <w:p w14:paraId="29ADEDA1" w14:textId="77777777" w:rsidR="009E7A3D" w:rsidRPr="00D55892" w:rsidRDefault="009E7A3D" w:rsidP="00897C4F">
            <w:pPr>
              <w:rPr>
                <w:b/>
                <w:bCs/>
                <w:color w:val="000000"/>
                <w:kern w:val="0"/>
              </w:rPr>
            </w:pPr>
            <w:r w:rsidRPr="00D55892">
              <w:rPr>
                <w:rFonts w:hint="eastAsia"/>
                <w:b/>
                <w:bCs/>
                <w:color w:val="000000"/>
                <w:kern w:val="0"/>
              </w:rPr>
              <w:t>注：评审价格仅为评审计算依据，不作为最终的成交价格。</w:t>
            </w:r>
          </w:p>
        </w:tc>
      </w:tr>
      <w:tr w:rsidR="009E7A3D" w:rsidRPr="00D55892" w14:paraId="1EC94304" w14:textId="77777777" w:rsidTr="00897C4F">
        <w:trPr>
          <w:cantSplit/>
          <w:trHeight w:val="228"/>
          <w:jc w:val="center"/>
        </w:trPr>
        <w:tc>
          <w:tcPr>
            <w:tcW w:w="817" w:type="dxa"/>
            <w:vMerge w:val="restart"/>
            <w:vAlign w:val="center"/>
          </w:tcPr>
          <w:p w14:paraId="679141AE" w14:textId="77777777" w:rsidR="009E7A3D" w:rsidRPr="00D55892" w:rsidRDefault="009E7A3D" w:rsidP="00897C4F">
            <w:pPr>
              <w:jc w:val="both"/>
              <w:rPr>
                <w:color w:val="000000"/>
                <w:kern w:val="0"/>
                <w:sz w:val="21"/>
                <w:szCs w:val="21"/>
              </w:rPr>
            </w:pPr>
            <w:r w:rsidRPr="00D55892">
              <w:rPr>
                <w:color w:val="000000"/>
                <w:kern w:val="0"/>
                <w:sz w:val="21"/>
                <w:szCs w:val="21"/>
              </w:rPr>
              <w:t>3</w:t>
            </w:r>
            <w:r w:rsidRPr="00D55892">
              <w:rPr>
                <w:rFonts w:hint="eastAsia"/>
                <w:color w:val="000000"/>
                <w:kern w:val="0"/>
                <w:sz w:val="21"/>
                <w:szCs w:val="21"/>
              </w:rPr>
              <w:t>.</w:t>
            </w:r>
            <w:r w:rsidRPr="00D55892">
              <w:rPr>
                <w:color w:val="000000"/>
                <w:kern w:val="0"/>
                <w:sz w:val="21"/>
                <w:szCs w:val="21"/>
              </w:rPr>
              <w:t>1</w:t>
            </w:r>
            <w:r w:rsidRPr="00D55892">
              <w:rPr>
                <w:rFonts w:hint="eastAsia"/>
                <w:color w:val="000000"/>
                <w:kern w:val="0"/>
                <w:sz w:val="21"/>
                <w:szCs w:val="21"/>
              </w:rPr>
              <w:t>（</w:t>
            </w:r>
            <w:r w:rsidRPr="00D55892">
              <w:rPr>
                <w:color w:val="000000"/>
                <w:kern w:val="0"/>
                <w:sz w:val="21"/>
                <w:szCs w:val="21"/>
              </w:rPr>
              <w:t>2</w:t>
            </w:r>
            <w:r w:rsidRPr="00D55892">
              <w:rPr>
                <w:rFonts w:hint="eastAsia"/>
                <w:color w:val="000000"/>
                <w:kern w:val="0"/>
                <w:sz w:val="21"/>
                <w:szCs w:val="21"/>
              </w:rPr>
              <w:t>）</w:t>
            </w:r>
          </w:p>
        </w:tc>
        <w:tc>
          <w:tcPr>
            <w:tcW w:w="596" w:type="dxa"/>
            <w:vMerge w:val="restart"/>
            <w:vAlign w:val="center"/>
          </w:tcPr>
          <w:p w14:paraId="4A919776" w14:textId="77777777" w:rsidR="009E7A3D" w:rsidRPr="00D55892" w:rsidRDefault="009E7A3D" w:rsidP="00897C4F">
            <w:pPr>
              <w:rPr>
                <w:color w:val="000000"/>
                <w:kern w:val="0"/>
              </w:rPr>
            </w:pPr>
          </w:p>
          <w:p w14:paraId="4E6C6F3F" w14:textId="77777777" w:rsidR="009E7A3D" w:rsidRPr="00D55892" w:rsidRDefault="009E7A3D" w:rsidP="00897C4F">
            <w:pPr>
              <w:rPr>
                <w:color w:val="000000"/>
                <w:kern w:val="0"/>
              </w:rPr>
            </w:pPr>
          </w:p>
          <w:p w14:paraId="30F49483" w14:textId="77777777" w:rsidR="009E7A3D" w:rsidRPr="00D55892" w:rsidRDefault="009E7A3D" w:rsidP="00897C4F">
            <w:pPr>
              <w:rPr>
                <w:color w:val="000000"/>
                <w:kern w:val="0"/>
              </w:rPr>
            </w:pPr>
          </w:p>
          <w:p w14:paraId="31F22A27" w14:textId="77777777" w:rsidR="009E7A3D" w:rsidRPr="00D55892" w:rsidRDefault="009E7A3D" w:rsidP="00897C4F">
            <w:pPr>
              <w:rPr>
                <w:color w:val="000000"/>
                <w:kern w:val="0"/>
              </w:rPr>
            </w:pPr>
          </w:p>
          <w:p w14:paraId="3247D55D" w14:textId="77777777" w:rsidR="009E7A3D" w:rsidRPr="00D55892" w:rsidRDefault="009E7A3D" w:rsidP="00897C4F">
            <w:pPr>
              <w:rPr>
                <w:color w:val="000000"/>
                <w:kern w:val="0"/>
              </w:rPr>
            </w:pPr>
          </w:p>
          <w:p w14:paraId="08D1174C" w14:textId="77777777" w:rsidR="009E7A3D" w:rsidRPr="00D55892" w:rsidRDefault="009E7A3D" w:rsidP="00897C4F">
            <w:pPr>
              <w:rPr>
                <w:color w:val="000000"/>
                <w:kern w:val="0"/>
              </w:rPr>
            </w:pPr>
          </w:p>
          <w:p w14:paraId="58776F29" w14:textId="77777777" w:rsidR="009E7A3D" w:rsidRPr="00D55892" w:rsidRDefault="009E7A3D" w:rsidP="00897C4F">
            <w:pPr>
              <w:rPr>
                <w:color w:val="000000"/>
                <w:kern w:val="0"/>
              </w:rPr>
            </w:pPr>
          </w:p>
          <w:p w14:paraId="78F06CB4" w14:textId="77777777" w:rsidR="009E7A3D" w:rsidRPr="00D55892" w:rsidRDefault="009E7A3D" w:rsidP="00897C4F">
            <w:pPr>
              <w:rPr>
                <w:color w:val="000000"/>
                <w:kern w:val="0"/>
              </w:rPr>
            </w:pPr>
          </w:p>
          <w:p w14:paraId="3A873C69" w14:textId="77777777" w:rsidR="009E7A3D" w:rsidRPr="00D55892" w:rsidRDefault="009E7A3D" w:rsidP="00897C4F">
            <w:pPr>
              <w:rPr>
                <w:color w:val="000000"/>
                <w:kern w:val="0"/>
              </w:rPr>
            </w:pPr>
          </w:p>
          <w:p w14:paraId="71256E45" w14:textId="77777777" w:rsidR="009E7A3D" w:rsidRPr="00D55892" w:rsidRDefault="009E7A3D" w:rsidP="00897C4F">
            <w:pPr>
              <w:rPr>
                <w:color w:val="000000"/>
                <w:kern w:val="0"/>
              </w:rPr>
            </w:pPr>
          </w:p>
          <w:p w14:paraId="44043D02" w14:textId="77777777" w:rsidR="009E7A3D" w:rsidRPr="00D55892" w:rsidRDefault="009E7A3D" w:rsidP="00897C4F">
            <w:pPr>
              <w:rPr>
                <w:color w:val="000000"/>
                <w:kern w:val="0"/>
              </w:rPr>
            </w:pPr>
          </w:p>
          <w:p w14:paraId="71A55DF3" w14:textId="77777777" w:rsidR="009E7A3D" w:rsidRPr="00D55892" w:rsidRDefault="009E7A3D" w:rsidP="00897C4F">
            <w:pPr>
              <w:rPr>
                <w:color w:val="000000"/>
                <w:kern w:val="0"/>
              </w:rPr>
            </w:pPr>
          </w:p>
          <w:p w14:paraId="70122684" w14:textId="77777777" w:rsidR="009E7A3D" w:rsidRPr="00D55892" w:rsidRDefault="009E7A3D" w:rsidP="00897C4F">
            <w:pPr>
              <w:rPr>
                <w:color w:val="000000"/>
                <w:kern w:val="0"/>
              </w:rPr>
            </w:pPr>
            <w:r w:rsidRPr="00D55892">
              <w:rPr>
                <w:rFonts w:hint="eastAsia"/>
                <w:color w:val="000000"/>
                <w:kern w:val="0"/>
              </w:rPr>
              <w:lastRenderedPageBreak/>
              <w:t>技术部分</w:t>
            </w:r>
            <w:r w:rsidRPr="00D55892">
              <w:rPr>
                <w:rFonts w:hint="eastAsia"/>
                <w:color w:val="000000"/>
                <w:kern w:val="0"/>
              </w:rPr>
              <w:t>F</w:t>
            </w:r>
            <w:r w:rsidRPr="00D55892">
              <w:rPr>
                <w:color w:val="000000"/>
                <w:kern w:val="0"/>
              </w:rPr>
              <w:t>2</w:t>
            </w:r>
            <w:r w:rsidRPr="00D55892">
              <w:rPr>
                <w:rFonts w:hint="eastAsia"/>
                <w:color w:val="000000"/>
                <w:kern w:val="0"/>
              </w:rPr>
              <w:t>评分标准</w:t>
            </w:r>
          </w:p>
        </w:tc>
        <w:tc>
          <w:tcPr>
            <w:tcW w:w="1917" w:type="dxa"/>
            <w:vAlign w:val="center"/>
          </w:tcPr>
          <w:p w14:paraId="035C7DE2" w14:textId="77777777" w:rsidR="009E7A3D" w:rsidRPr="00D55892" w:rsidRDefault="009E7A3D" w:rsidP="00897C4F">
            <w:pPr>
              <w:jc w:val="center"/>
              <w:rPr>
                <w:szCs w:val="21"/>
              </w:rPr>
            </w:pPr>
            <w:r w:rsidRPr="00D55892">
              <w:rPr>
                <w:rFonts w:hint="eastAsia"/>
                <w:color w:val="000000"/>
              </w:rPr>
              <w:lastRenderedPageBreak/>
              <w:t>项目服务方案（满分</w:t>
            </w:r>
            <w:r w:rsidRPr="00D55892">
              <w:rPr>
                <w:rFonts w:hint="eastAsia"/>
                <w:color w:val="000000"/>
              </w:rPr>
              <w:t>30</w:t>
            </w:r>
            <w:r w:rsidRPr="00D55892">
              <w:rPr>
                <w:rFonts w:hint="eastAsia"/>
                <w:color w:val="000000"/>
              </w:rPr>
              <w:t>分）</w:t>
            </w:r>
          </w:p>
        </w:tc>
        <w:tc>
          <w:tcPr>
            <w:tcW w:w="5966" w:type="dxa"/>
            <w:vAlign w:val="center"/>
          </w:tcPr>
          <w:p w14:paraId="0E55F82F" w14:textId="77777777" w:rsidR="009E7A3D" w:rsidRPr="00D55892" w:rsidRDefault="009E7A3D" w:rsidP="00897C4F">
            <w:pPr>
              <w:rPr>
                <w:color w:val="000000"/>
                <w:kern w:val="0"/>
              </w:rPr>
            </w:pPr>
            <w:r w:rsidRPr="00D55892">
              <w:rPr>
                <w:rFonts w:hint="eastAsia"/>
                <w:color w:val="000000"/>
                <w:kern w:val="0"/>
              </w:rPr>
              <w:t>（</w:t>
            </w:r>
            <w:r w:rsidRPr="00D55892">
              <w:rPr>
                <w:rFonts w:hint="eastAsia"/>
                <w:color w:val="000000"/>
                <w:kern w:val="0"/>
              </w:rPr>
              <w:t>1</w:t>
            </w:r>
            <w:r w:rsidRPr="00D55892">
              <w:rPr>
                <w:rFonts w:hint="eastAsia"/>
                <w:color w:val="000000"/>
                <w:kern w:val="0"/>
              </w:rPr>
              <w:t>）项目服务方案详细，整体构架合理、结构清晰、逻辑性强，对采购项目各关键点均有详细描述，针对性强的得</w:t>
            </w:r>
            <w:r w:rsidRPr="00D55892">
              <w:rPr>
                <w:color w:val="000000"/>
                <w:kern w:val="0"/>
              </w:rPr>
              <w:t>3</w:t>
            </w:r>
            <w:r w:rsidRPr="00D55892">
              <w:rPr>
                <w:rFonts w:hint="eastAsia"/>
                <w:color w:val="000000"/>
                <w:kern w:val="0"/>
              </w:rPr>
              <w:t>0</w:t>
            </w:r>
            <w:r w:rsidRPr="00D55892">
              <w:rPr>
                <w:rFonts w:hint="eastAsia"/>
                <w:color w:val="000000"/>
                <w:kern w:val="0"/>
              </w:rPr>
              <w:t>分；</w:t>
            </w:r>
          </w:p>
          <w:p w14:paraId="131ED594" w14:textId="77777777" w:rsidR="009E7A3D" w:rsidRPr="00D55892" w:rsidRDefault="009E7A3D" w:rsidP="00897C4F">
            <w:pPr>
              <w:rPr>
                <w:color w:val="000000"/>
                <w:kern w:val="0"/>
              </w:rPr>
            </w:pPr>
            <w:r w:rsidRPr="00D55892">
              <w:rPr>
                <w:rFonts w:hint="eastAsia"/>
                <w:color w:val="000000"/>
                <w:kern w:val="0"/>
              </w:rPr>
              <w:t>（</w:t>
            </w:r>
            <w:r w:rsidRPr="00D55892">
              <w:rPr>
                <w:color w:val="000000"/>
                <w:kern w:val="0"/>
              </w:rPr>
              <w:t>2</w:t>
            </w:r>
            <w:r w:rsidRPr="00D55892">
              <w:rPr>
                <w:rFonts w:hint="eastAsia"/>
                <w:color w:val="000000"/>
                <w:kern w:val="0"/>
              </w:rPr>
              <w:t>）项目服务方案详细，整体构架合理、结构清晰、逻辑性一般，对采购项目各关键点有描述，针对性一般的</w:t>
            </w:r>
            <w:r w:rsidRPr="00D55892">
              <w:rPr>
                <w:rFonts w:hint="eastAsia"/>
                <w:color w:val="000000"/>
                <w:kern w:val="0"/>
              </w:rPr>
              <w:t>23</w:t>
            </w:r>
            <w:r w:rsidRPr="00D55892">
              <w:rPr>
                <w:rFonts w:hint="eastAsia"/>
                <w:color w:val="000000"/>
                <w:kern w:val="0"/>
              </w:rPr>
              <w:t>分；</w:t>
            </w:r>
          </w:p>
          <w:p w14:paraId="20F45294" w14:textId="77777777" w:rsidR="009E7A3D" w:rsidRPr="00D55892" w:rsidRDefault="009E7A3D" w:rsidP="00897C4F">
            <w:pPr>
              <w:rPr>
                <w:color w:val="000000"/>
                <w:kern w:val="0"/>
              </w:rPr>
            </w:pPr>
            <w:r w:rsidRPr="00D55892">
              <w:rPr>
                <w:rFonts w:hint="eastAsia"/>
                <w:color w:val="000000"/>
                <w:kern w:val="0"/>
              </w:rPr>
              <w:t>（</w:t>
            </w:r>
            <w:r w:rsidRPr="00D55892">
              <w:rPr>
                <w:color w:val="000000"/>
                <w:kern w:val="0"/>
              </w:rPr>
              <w:t>3</w:t>
            </w:r>
            <w:r w:rsidRPr="00D55892">
              <w:rPr>
                <w:rFonts w:hint="eastAsia"/>
                <w:color w:val="000000"/>
                <w:kern w:val="0"/>
              </w:rPr>
              <w:t>）项目服务方案一般，整体构架基本合理、结构基本清晰、逻辑性一般，针对性差的得</w:t>
            </w:r>
            <w:r w:rsidRPr="00D55892">
              <w:rPr>
                <w:rFonts w:hint="eastAsia"/>
                <w:color w:val="000000"/>
                <w:kern w:val="0"/>
              </w:rPr>
              <w:t>16</w:t>
            </w:r>
            <w:r w:rsidRPr="00D55892">
              <w:rPr>
                <w:rFonts w:hint="eastAsia"/>
                <w:color w:val="000000"/>
                <w:kern w:val="0"/>
              </w:rPr>
              <w:t>分；</w:t>
            </w:r>
          </w:p>
          <w:p w14:paraId="5810BA00" w14:textId="77777777" w:rsidR="009E7A3D" w:rsidRPr="00D55892" w:rsidRDefault="009E7A3D" w:rsidP="00897C4F">
            <w:pPr>
              <w:rPr>
                <w:color w:val="000000"/>
                <w:kern w:val="0"/>
              </w:rPr>
            </w:pPr>
            <w:r w:rsidRPr="00D55892">
              <w:rPr>
                <w:rFonts w:hint="eastAsia"/>
                <w:color w:val="000000"/>
                <w:kern w:val="0"/>
              </w:rPr>
              <w:t>（</w:t>
            </w:r>
            <w:r w:rsidRPr="00D55892">
              <w:rPr>
                <w:color w:val="000000"/>
                <w:kern w:val="0"/>
              </w:rPr>
              <w:t>4</w:t>
            </w:r>
            <w:r w:rsidRPr="00D55892">
              <w:rPr>
                <w:rFonts w:hint="eastAsia"/>
                <w:color w:val="000000"/>
                <w:kern w:val="0"/>
              </w:rPr>
              <w:t>）项目服务方案较差，整体构架缺乏合理性、结构混乱、无逻辑性、无针对性的得</w:t>
            </w:r>
            <w:r w:rsidRPr="00D55892">
              <w:rPr>
                <w:rFonts w:hint="eastAsia"/>
                <w:color w:val="000000"/>
                <w:kern w:val="0"/>
              </w:rPr>
              <w:t>9</w:t>
            </w:r>
            <w:r w:rsidRPr="00D55892">
              <w:rPr>
                <w:rFonts w:hint="eastAsia"/>
                <w:color w:val="000000"/>
                <w:kern w:val="0"/>
              </w:rPr>
              <w:t>分。</w:t>
            </w:r>
          </w:p>
          <w:p w14:paraId="14BC81B9" w14:textId="77777777" w:rsidR="009E7A3D" w:rsidRPr="00D55892" w:rsidRDefault="009E7A3D" w:rsidP="00897C4F">
            <w:pPr>
              <w:rPr>
                <w:color w:val="000000"/>
                <w:kern w:val="0"/>
              </w:rPr>
            </w:pPr>
            <w:r w:rsidRPr="00D55892">
              <w:rPr>
                <w:rFonts w:hint="eastAsia"/>
                <w:color w:val="000000"/>
                <w:kern w:val="0"/>
              </w:rPr>
              <w:t>（</w:t>
            </w:r>
            <w:r w:rsidRPr="00D55892">
              <w:rPr>
                <w:rFonts w:hint="eastAsia"/>
                <w:color w:val="000000"/>
                <w:kern w:val="0"/>
              </w:rPr>
              <w:t>5</w:t>
            </w:r>
            <w:r w:rsidRPr="00D55892">
              <w:rPr>
                <w:rFonts w:hint="eastAsia"/>
                <w:color w:val="000000"/>
                <w:kern w:val="0"/>
              </w:rPr>
              <w:t>）未提供项目服务方案得</w:t>
            </w:r>
            <w:r w:rsidRPr="00D55892">
              <w:rPr>
                <w:rFonts w:hint="eastAsia"/>
                <w:color w:val="000000"/>
                <w:kern w:val="0"/>
              </w:rPr>
              <w:t>0</w:t>
            </w:r>
            <w:r w:rsidRPr="00D55892">
              <w:rPr>
                <w:rFonts w:hint="eastAsia"/>
                <w:color w:val="000000"/>
                <w:kern w:val="0"/>
              </w:rPr>
              <w:t>分。</w:t>
            </w:r>
          </w:p>
        </w:tc>
      </w:tr>
      <w:tr w:rsidR="009E7A3D" w:rsidRPr="00D55892" w14:paraId="2B135C55" w14:textId="77777777" w:rsidTr="00897C4F">
        <w:trPr>
          <w:cantSplit/>
          <w:trHeight w:val="228"/>
          <w:jc w:val="center"/>
        </w:trPr>
        <w:tc>
          <w:tcPr>
            <w:tcW w:w="817" w:type="dxa"/>
            <w:vMerge/>
            <w:vAlign w:val="center"/>
          </w:tcPr>
          <w:p w14:paraId="2A1CBBC2" w14:textId="77777777" w:rsidR="009E7A3D" w:rsidRPr="00D55892" w:rsidRDefault="009E7A3D" w:rsidP="00897C4F">
            <w:pPr>
              <w:ind w:firstLine="422"/>
              <w:jc w:val="center"/>
              <w:rPr>
                <w:color w:val="000000"/>
                <w:kern w:val="0"/>
                <w:sz w:val="21"/>
                <w:szCs w:val="21"/>
              </w:rPr>
            </w:pPr>
          </w:p>
        </w:tc>
        <w:tc>
          <w:tcPr>
            <w:tcW w:w="596" w:type="dxa"/>
            <w:vMerge/>
            <w:vAlign w:val="center"/>
          </w:tcPr>
          <w:p w14:paraId="2B5BCA02" w14:textId="77777777" w:rsidR="009E7A3D" w:rsidRPr="00D55892" w:rsidRDefault="009E7A3D" w:rsidP="00897C4F">
            <w:pPr>
              <w:jc w:val="center"/>
              <w:rPr>
                <w:color w:val="000000"/>
                <w:kern w:val="0"/>
              </w:rPr>
            </w:pPr>
          </w:p>
        </w:tc>
        <w:tc>
          <w:tcPr>
            <w:tcW w:w="1917" w:type="dxa"/>
            <w:vAlign w:val="center"/>
          </w:tcPr>
          <w:p w14:paraId="7B6181F8" w14:textId="77777777" w:rsidR="009E7A3D" w:rsidRPr="00D55892" w:rsidRDefault="009E7A3D" w:rsidP="00897C4F">
            <w:pPr>
              <w:jc w:val="center"/>
            </w:pPr>
            <w:r w:rsidRPr="00D55892">
              <w:rPr>
                <w:rFonts w:hint="eastAsia"/>
                <w:color w:val="000000"/>
                <w:kern w:val="0"/>
              </w:rPr>
              <w:t>人员配置计划（满分</w:t>
            </w:r>
            <w:r w:rsidRPr="00D55892">
              <w:rPr>
                <w:rFonts w:hint="eastAsia"/>
                <w:color w:val="000000"/>
                <w:kern w:val="0"/>
              </w:rPr>
              <w:t>15</w:t>
            </w:r>
            <w:r w:rsidRPr="00D55892">
              <w:rPr>
                <w:rFonts w:hint="eastAsia"/>
                <w:color w:val="000000"/>
                <w:kern w:val="0"/>
              </w:rPr>
              <w:t>分）</w:t>
            </w:r>
          </w:p>
        </w:tc>
        <w:tc>
          <w:tcPr>
            <w:tcW w:w="5966" w:type="dxa"/>
            <w:vAlign w:val="center"/>
          </w:tcPr>
          <w:p w14:paraId="66C3FFBA" w14:textId="77777777" w:rsidR="009E7A3D" w:rsidRPr="00D55892" w:rsidRDefault="009E7A3D" w:rsidP="00897C4F">
            <w:pPr>
              <w:snapToGrid w:val="0"/>
              <w:rPr>
                <w:color w:val="000000"/>
                <w:kern w:val="0"/>
              </w:rPr>
            </w:pPr>
            <w:r w:rsidRPr="00D55892">
              <w:rPr>
                <w:rFonts w:hint="eastAsia"/>
                <w:color w:val="000000"/>
                <w:kern w:val="0"/>
              </w:rPr>
              <w:t>人员配备到位，组织结构科学，管理制度健全，项目工作人员安排计划合理，组织管理体系科学，能够有效实施管理工作。企业管理制度完善，程序规范，责任明确，有可操作性。包括各专业工种人员的配备以及劳动力安排、安全文明措施等。根据拟派员工作经验、人员要求、业务流程的熟悉情况，项目人员配置、安排能否结合本项目实际，组织合理，能否满足工作开展需要等进行综合评分。</w:t>
            </w:r>
          </w:p>
          <w:p w14:paraId="08366D7F" w14:textId="77777777" w:rsidR="009E7A3D" w:rsidRPr="00D55892" w:rsidRDefault="009E7A3D" w:rsidP="00897C4F">
            <w:pPr>
              <w:rPr>
                <w:color w:val="000000"/>
                <w:kern w:val="0"/>
              </w:rPr>
            </w:pPr>
            <w:r w:rsidRPr="00D55892">
              <w:rPr>
                <w:rFonts w:hint="eastAsia"/>
                <w:color w:val="000000"/>
                <w:kern w:val="0"/>
              </w:rPr>
              <w:t>人员配置较好的得</w:t>
            </w:r>
            <w:r w:rsidRPr="00D55892">
              <w:rPr>
                <w:rFonts w:hint="eastAsia"/>
                <w:color w:val="000000"/>
                <w:kern w:val="0"/>
              </w:rPr>
              <w:t>15</w:t>
            </w:r>
            <w:r w:rsidRPr="00D55892">
              <w:rPr>
                <w:rFonts w:hint="eastAsia"/>
                <w:color w:val="000000"/>
                <w:kern w:val="0"/>
              </w:rPr>
              <w:t>分，一般的得</w:t>
            </w:r>
            <w:r w:rsidRPr="00D55892">
              <w:rPr>
                <w:rFonts w:hint="eastAsia"/>
                <w:color w:val="000000"/>
                <w:kern w:val="0"/>
              </w:rPr>
              <w:t>11</w:t>
            </w:r>
            <w:r w:rsidRPr="00D55892">
              <w:rPr>
                <w:rFonts w:hint="eastAsia"/>
                <w:color w:val="000000"/>
                <w:kern w:val="0"/>
              </w:rPr>
              <w:t>分，差的得</w:t>
            </w:r>
            <w:r w:rsidRPr="00D55892">
              <w:rPr>
                <w:rFonts w:hint="eastAsia"/>
                <w:color w:val="000000"/>
                <w:kern w:val="0"/>
              </w:rPr>
              <w:t>7</w:t>
            </w:r>
            <w:r w:rsidRPr="00D55892">
              <w:rPr>
                <w:rFonts w:hint="eastAsia"/>
                <w:color w:val="000000"/>
                <w:kern w:val="0"/>
              </w:rPr>
              <w:t>分，未提供得</w:t>
            </w:r>
            <w:r w:rsidRPr="00D55892">
              <w:rPr>
                <w:rFonts w:hint="eastAsia"/>
                <w:color w:val="000000"/>
                <w:kern w:val="0"/>
              </w:rPr>
              <w:t>0</w:t>
            </w:r>
            <w:r w:rsidRPr="00D55892">
              <w:rPr>
                <w:rFonts w:hint="eastAsia"/>
                <w:color w:val="000000"/>
                <w:kern w:val="0"/>
              </w:rPr>
              <w:t>分。</w:t>
            </w:r>
          </w:p>
        </w:tc>
      </w:tr>
      <w:tr w:rsidR="009E7A3D" w:rsidRPr="00D55892" w14:paraId="16309F95" w14:textId="77777777" w:rsidTr="00897C4F">
        <w:trPr>
          <w:cantSplit/>
          <w:trHeight w:val="228"/>
          <w:jc w:val="center"/>
        </w:trPr>
        <w:tc>
          <w:tcPr>
            <w:tcW w:w="817" w:type="dxa"/>
            <w:vMerge/>
            <w:vAlign w:val="center"/>
          </w:tcPr>
          <w:p w14:paraId="20C9EF63" w14:textId="77777777" w:rsidR="009E7A3D" w:rsidRPr="00D55892" w:rsidRDefault="009E7A3D" w:rsidP="00897C4F">
            <w:pPr>
              <w:ind w:firstLine="422"/>
              <w:jc w:val="center"/>
              <w:rPr>
                <w:color w:val="000000"/>
                <w:kern w:val="0"/>
                <w:sz w:val="21"/>
                <w:szCs w:val="21"/>
              </w:rPr>
            </w:pPr>
          </w:p>
        </w:tc>
        <w:tc>
          <w:tcPr>
            <w:tcW w:w="596" w:type="dxa"/>
            <w:vMerge/>
            <w:vAlign w:val="center"/>
          </w:tcPr>
          <w:p w14:paraId="7DF17FE1" w14:textId="77777777" w:rsidR="009E7A3D" w:rsidRPr="00D55892" w:rsidRDefault="009E7A3D" w:rsidP="00897C4F">
            <w:pPr>
              <w:jc w:val="center"/>
              <w:rPr>
                <w:color w:val="000000"/>
                <w:kern w:val="0"/>
              </w:rPr>
            </w:pPr>
          </w:p>
        </w:tc>
        <w:tc>
          <w:tcPr>
            <w:tcW w:w="1917" w:type="dxa"/>
            <w:vAlign w:val="center"/>
          </w:tcPr>
          <w:p w14:paraId="34C3CF8D" w14:textId="77777777" w:rsidR="009E7A3D" w:rsidRPr="00D55892" w:rsidRDefault="009E7A3D" w:rsidP="00897C4F">
            <w:pPr>
              <w:jc w:val="center"/>
              <w:rPr>
                <w:color w:val="000000"/>
                <w:kern w:val="0"/>
              </w:rPr>
            </w:pPr>
            <w:r w:rsidRPr="00D55892">
              <w:rPr>
                <w:rFonts w:ascii="宋体" w:hAnsi="宋体" w:hint="eastAsia"/>
              </w:rPr>
              <w:t>服务质量承诺及保证措施（15分）</w:t>
            </w:r>
          </w:p>
        </w:tc>
        <w:tc>
          <w:tcPr>
            <w:tcW w:w="5966" w:type="dxa"/>
            <w:vAlign w:val="center"/>
          </w:tcPr>
          <w:p w14:paraId="56FE34F4" w14:textId="77777777" w:rsidR="009E7A3D" w:rsidRPr="00D55892" w:rsidRDefault="009E7A3D" w:rsidP="00897C4F">
            <w:pPr>
              <w:snapToGrid w:val="0"/>
              <w:rPr>
                <w:color w:val="000000"/>
                <w:kern w:val="0"/>
              </w:rPr>
            </w:pPr>
            <w:r w:rsidRPr="00D55892">
              <w:rPr>
                <w:rFonts w:hint="eastAsia"/>
                <w:color w:val="000000"/>
                <w:kern w:val="0"/>
              </w:rPr>
              <w:t>1</w:t>
            </w:r>
            <w:r w:rsidRPr="00D55892">
              <w:rPr>
                <w:rFonts w:hint="eastAsia"/>
                <w:color w:val="000000"/>
                <w:kern w:val="0"/>
              </w:rPr>
              <w:t>、服务承诺内容完整、详细，承诺响应及时、措施完善、针对性强，针对项目履约过程各工作环节违约的情况有具体、可行的惩罚措施，为施工人员购买意外伤害险，完全满足实际需求得</w:t>
            </w:r>
            <w:r w:rsidRPr="00D55892">
              <w:rPr>
                <w:rFonts w:hint="eastAsia"/>
                <w:color w:val="000000"/>
                <w:kern w:val="0"/>
              </w:rPr>
              <w:t>15</w:t>
            </w:r>
            <w:r w:rsidRPr="00D55892">
              <w:rPr>
                <w:rFonts w:hint="eastAsia"/>
                <w:color w:val="000000"/>
                <w:kern w:val="0"/>
              </w:rPr>
              <w:t>分；</w:t>
            </w:r>
          </w:p>
          <w:p w14:paraId="71426195" w14:textId="77777777" w:rsidR="009E7A3D" w:rsidRPr="00D55892" w:rsidRDefault="009E7A3D" w:rsidP="00897C4F">
            <w:pPr>
              <w:snapToGrid w:val="0"/>
              <w:rPr>
                <w:color w:val="000000"/>
                <w:kern w:val="0"/>
              </w:rPr>
            </w:pPr>
            <w:r w:rsidRPr="00D55892">
              <w:rPr>
                <w:rFonts w:hint="eastAsia"/>
                <w:color w:val="000000"/>
                <w:kern w:val="0"/>
              </w:rPr>
              <w:t>2</w:t>
            </w:r>
            <w:r w:rsidRPr="00D55892">
              <w:rPr>
                <w:rFonts w:hint="eastAsia"/>
                <w:color w:val="000000"/>
                <w:kern w:val="0"/>
              </w:rPr>
              <w:t>、服务</w:t>
            </w:r>
            <w:proofErr w:type="gramStart"/>
            <w:r w:rsidRPr="00D55892">
              <w:rPr>
                <w:rFonts w:hint="eastAsia"/>
                <w:color w:val="000000"/>
                <w:kern w:val="0"/>
              </w:rPr>
              <w:t>承诺较</w:t>
            </w:r>
            <w:proofErr w:type="gramEnd"/>
            <w:r w:rsidRPr="00D55892">
              <w:rPr>
                <w:rFonts w:hint="eastAsia"/>
                <w:color w:val="000000"/>
                <w:kern w:val="0"/>
              </w:rPr>
              <w:t>详细，有一定可行性，服务承诺内容较完整，承诺响应较为及时、措施较完善、有一定的针对性，针对项目履约过程各工作环节违约的情况有具体的惩罚措施，为施工人员购买意外伤害险，满足实际需求得</w:t>
            </w:r>
            <w:r w:rsidRPr="00D55892">
              <w:rPr>
                <w:rFonts w:hint="eastAsia"/>
                <w:color w:val="000000"/>
                <w:kern w:val="0"/>
              </w:rPr>
              <w:t>11</w:t>
            </w:r>
            <w:r w:rsidRPr="00D55892">
              <w:rPr>
                <w:rFonts w:hint="eastAsia"/>
                <w:color w:val="000000"/>
                <w:kern w:val="0"/>
              </w:rPr>
              <w:t>分；</w:t>
            </w:r>
          </w:p>
          <w:p w14:paraId="1AA69561" w14:textId="77777777" w:rsidR="009E7A3D" w:rsidRPr="00D55892" w:rsidRDefault="009E7A3D" w:rsidP="00897C4F">
            <w:pPr>
              <w:snapToGrid w:val="0"/>
              <w:rPr>
                <w:color w:val="000000"/>
                <w:kern w:val="0"/>
              </w:rPr>
            </w:pPr>
            <w:r w:rsidRPr="00D55892">
              <w:rPr>
                <w:rFonts w:hint="eastAsia"/>
                <w:color w:val="000000"/>
                <w:kern w:val="0"/>
              </w:rPr>
              <w:t>3</w:t>
            </w:r>
            <w:r w:rsidRPr="00D55892">
              <w:rPr>
                <w:rFonts w:hint="eastAsia"/>
                <w:color w:val="000000"/>
                <w:kern w:val="0"/>
              </w:rPr>
              <w:t>、服务承诺基本详细，服务承诺内容基本完整，承诺响应较慢、措施完善缺乏、针对性一般，针对项目履约过程各工作环节违约的情况有惩罚措施，未为施工人员购买意外伤害险，基本满足实际需求得</w:t>
            </w:r>
            <w:r w:rsidRPr="00D55892">
              <w:rPr>
                <w:rFonts w:hint="eastAsia"/>
                <w:color w:val="000000"/>
                <w:kern w:val="0"/>
              </w:rPr>
              <w:t>7</w:t>
            </w:r>
            <w:r w:rsidRPr="00D55892">
              <w:rPr>
                <w:rFonts w:hint="eastAsia"/>
                <w:color w:val="000000"/>
                <w:kern w:val="0"/>
              </w:rPr>
              <w:t>分。</w:t>
            </w:r>
          </w:p>
          <w:p w14:paraId="03BD74A5" w14:textId="77777777" w:rsidR="009E7A3D" w:rsidRPr="00D55892" w:rsidRDefault="009E7A3D" w:rsidP="00897C4F">
            <w:pPr>
              <w:snapToGrid w:val="0"/>
              <w:rPr>
                <w:color w:val="000000"/>
                <w:kern w:val="0"/>
              </w:rPr>
            </w:pPr>
            <w:r w:rsidRPr="00D55892">
              <w:rPr>
                <w:rFonts w:hint="eastAsia"/>
                <w:color w:val="000000"/>
                <w:kern w:val="0"/>
              </w:rPr>
              <w:t>4</w:t>
            </w:r>
            <w:r w:rsidRPr="00D55892">
              <w:rPr>
                <w:rFonts w:hint="eastAsia"/>
                <w:color w:val="000000"/>
                <w:kern w:val="0"/>
              </w:rPr>
              <w:t>、未提供相关评审内容得</w:t>
            </w:r>
            <w:r w:rsidRPr="00D55892">
              <w:rPr>
                <w:rFonts w:hint="eastAsia"/>
                <w:color w:val="000000"/>
                <w:kern w:val="0"/>
              </w:rPr>
              <w:t>0</w:t>
            </w:r>
            <w:r w:rsidRPr="00D55892">
              <w:rPr>
                <w:rFonts w:hint="eastAsia"/>
                <w:color w:val="000000"/>
                <w:kern w:val="0"/>
              </w:rPr>
              <w:t>分。</w:t>
            </w:r>
          </w:p>
        </w:tc>
      </w:tr>
      <w:tr w:rsidR="009E7A3D" w:rsidRPr="00D55892" w14:paraId="764EB3B8" w14:textId="77777777" w:rsidTr="00897C4F">
        <w:trPr>
          <w:cantSplit/>
          <w:trHeight w:val="228"/>
          <w:jc w:val="center"/>
        </w:trPr>
        <w:tc>
          <w:tcPr>
            <w:tcW w:w="817" w:type="dxa"/>
            <w:vMerge/>
            <w:vAlign w:val="center"/>
          </w:tcPr>
          <w:p w14:paraId="6266CF19" w14:textId="77777777" w:rsidR="009E7A3D" w:rsidRPr="00D55892" w:rsidRDefault="009E7A3D" w:rsidP="00897C4F">
            <w:pPr>
              <w:ind w:firstLine="422"/>
              <w:jc w:val="center"/>
              <w:rPr>
                <w:color w:val="000000"/>
                <w:kern w:val="0"/>
                <w:sz w:val="21"/>
                <w:szCs w:val="21"/>
              </w:rPr>
            </w:pPr>
          </w:p>
        </w:tc>
        <w:tc>
          <w:tcPr>
            <w:tcW w:w="596" w:type="dxa"/>
            <w:vMerge/>
            <w:vAlign w:val="center"/>
          </w:tcPr>
          <w:p w14:paraId="1D23E639" w14:textId="77777777" w:rsidR="009E7A3D" w:rsidRPr="00D55892" w:rsidRDefault="009E7A3D" w:rsidP="00897C4F">
            <w:pPr>
              <w:jc w:val="center"/>
              <w:rPr>
                <w:color w:val="000000"/>
                <w:kern w:val="0"/>
              </w:rPr>
            </w:pPr>
          </w:p>
        </w:tc>
        <w:tc>
          <w:tcPr>
            <w:tcW w:w="1917" w:type="dxa"/>
            <w:vAlign w:val="center"/>
          </w:tcPr>
          <w:p w14:paraId="0543E104" w14:textId="77777777" w:rsidR="009E7A3D" w:rsidRPr="00D55892" w:rsidRDefault="009E7A3D" w:rsidP="00897C4F">
            <w:pPr>
              <w:jc w:val="center"/>
              <w:rPr>
                <w:color w:val="000000"/>
                <w:kern w:val="0"/>
              </w:rPr>
            </w:pPr>
            <w:r w:rsidRPr="00D55892">
              <w:rPr>
                <w:rFonts w:hint="eastAsia"/>
                <w:color w:val="000000"/>
              </w:rPr>
              <w:t>安全管理体系与措施</w:t>
            </w:r>
            <w:r w:rsidRPr="00D55892">
              <w:rPr>
                <w:rFonts w:hint="eastAsia"/>
                <w:color w:val="000000"/>
                <w:kern w:val="0"/>
              </w:rPr>
              <w:t>(</w:t>
            </w:r>
            <w:r w:rsidRPr="00D55892">
              <w:rPr>
                <w:rFonts w:hint="eastAsia"/>
                <w:color w:val="000000"/>
                <w:kern w:val="0"/>
              </w:rPr>
              <w:t>满分</w:t>
            </w:r>
            <w:r w:rsidRPr="00D55892">
              <w:rPr>
                <w:rFonts w:hint="eastAsia"/>
                <w:color w:val="000000"/>
                <w:kern w:val="0"/>
              </w:rPr>
              <w:t>10</w:t>
            </w:r>
            <w:r w:rsidRPr="00D55892">
              <w:rPr>
                <w:rFonts w:hint="eastAsia"/>
                <w:color w:val="000000"/>
                <w:kern w:val="0"/>
              </w:rPr>
              <w:t>分</w:t>
            </w:r>
            <w:r w:rsidRPr="00D55892">
              <w:rPr>
                <w:rFonts w:hint="eastAsia"/>
                <w:color w:val="000000"/>
                <w:kern w:val="0"/>
              </w:rPr>
              <w:t>)</w:t>
            </w:r>
          </w:p>
        </w:tc>
        <w:tc>
          <w:tcPr>
            <w:tcW w:w="5966" w:type="dxa"/>
            <w:vAlign w:val="center"/>
          </w:tcPr>
          <w:p w14:paraId="181C14CC" w14:textId="77777777" w:rsidR="009E7A3D" w:rsidRPr="00D55892" w:rsidRDefault="009E7A3D" w:rsidP="00897C4F">
            <w:pPr>
              <w:autoSpaceDE w:val="0"/>
              <w:autoSpaceDN w:val="0"/>
              <w:adjustRightInd w:val="0"/>
            </w:pPr>
            <w:r w:rsidRPr="00D55892">
              <w:rPr>
                <w:rFonts w:hint="eastAsia"/>
              </w:rPr>
              <w:t>（</w:t>
            </w:r>
            <w:r w:rsidRPr="00D55892">
              <w:t>1</w:t>
            </w:r>
            <w:r w:rsidRPr="00D55892">
              <w:rPr>
                <w:rFonts w:hint="eastAsia"/>
              </w:rPr>
              <w:t>）安全目标及方针明确且具体、应急预案科学完整、安全文明管理制度完善、安全保证措施科学合理、违约承诺明确且具体的，得</w:t>
            </w:r>
            <w:r w:rsidRPr="00D55892">
              <w:rPr>
                <w:rFonts w:hint="eastAsia"/>
              </w:rPr>
              <w:t>10</w:t>
            </w:r>
            <w:r w:rsidRPr="00D55892">
              <w:rPr>
                <w:rFonts w:hint="eastAsia"/>
              </w:rPr>
              <w:t>分。</w:t>
            </w:r>
          </w:p>
          <w:p w14:paraId="08568E62" w14:textId="77777777" w:rsidR="009E7A3D" w:rsidRPr="00D55892" w:rsidRDefault="009E7A3D" w:rsidP="00897C4F">
            <w:pPr>
              <w:autoSpaceDE w:val="0"/>
              <w:autoSpaceDN w:val="0"/>
              <w:adjustRightInd w:val="0"/>
            </w:pPr>
            <w:r w:rsidRPr="00D55892">
              <w:rPr>
                <w:rFonts w:hint="eastAsia"/>
              </w:rPr>
              <w:t>（</w:t>
            </w:r>
            <w:r w:rsidRPr="00D55892">
              <w:rPr>
                <w:rFonts w:hint="eastAsia"/>
              </w:rPr>
              <w:t>2</w:t>
            </w:r>
            <w:r w:rsidRPr="00D55892">
              <w:rPr>
                <w:rFonts w:hint="eastAsia"/>
              </w:rPr>
              <w:t>）安全目标及方针具明确、应急预案科学、安全文明管理制度完善、安全保证措施科学、违约承诺明确的，但总体内容不够具体完整的，得</w:t>
            </w:r>
            <w:r w:rsidRPr="00D55892">
              <w:rPr>
                <w:rFonts w:hint="eastAsia"/>
              </w:rPr>
              <w:t>7</w:t>
            </w:r>
            <w:r w:rsidRPr="00D55892">
              <w:rPr>
                <w:rFonts w:hint="eastAsia"/>
              </w:rPr>
              <w:t>分。</w:t>
            </w:r>
          </w:p>
          <w:p w14:paraId="7BA108E2" w14:textId="77777777" w:rsidR="009E7A3D" w:rsidRPr="00D55892" w:rsidRDefault="009E7A3D" w:rsidP="00897C4F">
            <w:pPr>
              <w:autoSpaceDE w:val="0"/>
              <w:autoSpaceDN w:val="0"/>
              <w:adjustRightInd w:val="0"/>
            </w:pPr>
            <w:r w:rsidRPr="00D55892">
              <w:rPr>
                <w:rFonts w:hint="eastAsia"/>
              </w:rPr>
              <w:t>（</w:t>
            </w:r>
            <w:r w:rsidRPr="00D55892">
              <w:rPr>
                <w:rFonts w:hint="eastAsia"/>
              </w:rPr>
              <w:t>3</w:t>
            </w:r>
            <w:r w:rsidRPr="00D55892">
              <w:rPr>
                <w:rFonts w:hint="eastAsia"/>
              </w:rPr>
              <w:t>）文件内容涵盖安全目标及方针、应急预案、安全文明管理制度、安全保证措施、违约承诺等，但总体内容一般的，得</w:t>
            </w:r>
            <w:r w:rsidRPr="00D55892">
              <w:rPr>
                <w:rFonts w:hint="eastAsia"/>
              </w:rPr>
              <w:t>4</w:t>
            </w:r>
            <w:r w:rsidRPr="00D55892">
              <w:rPr>
                <w:rFonts w:hint="eastAsia"/>
              </w:rPr>
              <w:t>分。</w:t>
            </w:r>
          </w:p>
          <w:p w14:paraId="6BDECAA6" w14:textId="77777777" w:rsidR="009E7A3D" w:rsidRPr="00D55892" w:rsidRDefault="009E7A3D" w:rsidP="00897C4F">
            <w:pPr>
              <w:autoSpaceDE w:val="0"/>
              <w:autoSpaceDN w:val="0"/>
              <w:adjustRightInd w:val="0"/>
            </w:pPr>
            <w:r w:rsidRPr="00D55892">
              <w:rPr>
                <w:rFonts w:hint="eastAsia"/>
              </w:rPr>
              <w:t>（</w:t>
            </w:r>
            <w:r w:rsidRPr="00D55892">
              <w:rPr>
                <w:rFonts w:hint="eastAsia"/>
              </w:rPr>
              <w:t>4</w:t>
            </w:r>
            <w:r w:rsidRPr="00D55892">
              <w:rPr>
                <w:rFonts w:hint="eastAsia"/>
              </w:rPr>
              <w:t>）文件内容未涵盖安全目标及方针、应急预案、安全文明管理制度、安全保证措施、违约承诺等的全部内容，存在缺项漏项的，总体内容较差的得</w:t>
            </w:r>
            <w:r w:rsidRPr="00D55892">
              <w:rPr>
                <w:rFonts w:hint="eastAsia"/>
              </w:rPr>
              <w:t>2</w:t>
            </w:r>
            <w:r w:rsidRPr="00D55892">
              <w:rPr>
                <w:rFonts w:hint="eastAsia"/>
              </w:rPr>
              <w:t>分。</w:t>
            </w:r>
          </w:p>
          <w:p w14:paraId="5D112895" w14:textId="77777777" w:rsidR="009E7A3D" w:rsidRPr="00D55892" w:rsidRDefault="009E7A3D" w:rsidP="00897C4F">
            <w:pPr>
              <w:snapToGrid w:val="0"/>
              <w:rPr>
                <w:color w:val="000000"/>
                <w:kern w:val="0"/>
              </w:rPr>
            </w:pPr>
            <w:r w:rsidRPr="00D55892">
              <w:rPr>
                <w:rFonts w:hint="eastAsia"/>
              </w:rPr>
              <w:t>（</w:t>
            </w:r>
            <w:r w:rsidRPr="00D55892">
              <w:rPr>
                <w:rFonts w:hint="eastAsia"/>
              </w:rPr>
              <w:t>5</w:t>
            </w:r>
            <w:r w:rsidRPr="00D55892">
              <w:rPr>
                <w:rFonts w:hint="eastAsia"/>
              </w:rPr>
              <w:t>）未提供相关技术内容的得</w:t>
            </w:r>
            <w:r w:rsidRPr="00D55892">
              <w:rPr>
                <w:rFonts w:hint="eastAsia"/>
              </w:rPr>
              <w:t>0</w:t>
            </w:r>
            <w:r w:rsidRPr="00D55892">
              <w:rPr>
                <w:rFonts w:hint="eastAsia"/>
              </w:rPr>
              <w:t>分。</w:t>
            </w:r>
          </w:p>
        </w:tc>
      </w:tr>
      <w:tr w:rsidR="009E7A3D" w:rsidRPr="00D55892" w14:paraId="6AC5C8D4" w14:textId="77777777" w:rsidTr="00897C4F">
        <w:trPr>
          <w:cantSplit/>
          <w:trHeight w:val="228"/>
          <w:jc w:val="center"/>
        </w:trPr>
        <w:tc>
          <w:tcPr>
            <w:tcW w:w="817" w:type="dxa"/>
            <w:vAlign w:val="center"/>
          </w:tcPr>
          <w:p w14:paraId="445180A5" w14:textId="77777777" w:rsidR="009E7A3D" w:rsidRPr="00D55892" w:rsidRDefault="009E7A3D" w:rsidP="00897C4F">
            <w:pPr>
              <w:jc w:val="both"/>
              <w:rPr>
                <w:szCs w:val="21"/>
              </w:rPr>
            </w:pPr>
            <w:r w:rsidRPr="00D55892">
              <w:rPr>
                <w:color w:val="000000"/>
                <w:kern w:val="0"/>
                <w:sz w:val="21"/>
                <w:szCs w:val="21"/>
              </w:rPr>
              <w:t>3</w:t>
            </w:r>
            <w:r w:rsidRPr="00D55892">
              <w:rPr>
                <w:rFonts w:hint="eastAsia"/>
                <w:color w:val="000000"/>
                <w:kern w:val="0"/>
                <w:sz w:val="21"/>
                <w:szCs w:val="21"/>
              </w:rPr>
              <w:t>.</w:t>
            </w:r>
            <w:r w:rsidRPr="00D55892">
              <w:rPr>
                <w:color w:val="000000"/>
                <w:kern w:val="0"/>
                <w:sz w:val="21"/>
                <w:szCs w:val="21"/>
              </w:rPr>
              <w:t>1</w:t>
            </w:r>
            <w:r w:rsidRPr="00D55892">
              <w:rPr>
                <w:rFonts w:hint="eastAsia"/>
                <w:color w:val="000000"/>
                <w:kern w:val="0"/>
                <w:sz w:val="21"/>
                <w:szCs w:val="21"/>
              </w:rPr>
              <w:t>（</w:t>
            </w:r>
            <w:r w:rsidRPr="00D55892">
              <w:rPr>
                <w:color w:val="000000"/>
                <w:kern w:val="0"/>
                <w:sz w:val="21"/>
                <w:szCs w:val="21"/>
              </w:rPr>
              <w:t>3</w:t>
            </w:r>
            <w:r w:rsidRPr="00D55892">
              <w:rPr>
                <w:rFonts w:hint="eastAsia"/>
                <w:color w:val="000000"/>
                <w:kern w:val="0"/>
                <w:sz w:val="21"/>
                <w:szCs w:val="21"/>
              </w:rPr>
              <w:t>）</w:t>
            </w:r>
          </w:p>
        </w:tc>
        <w:tc>
          <w:tcPr>
            <w:tcW w:w="596" w:type="dxa"/>
            <w:vAlign w:val="center"/>
          </w:tcPr>
          <w:p w14:paraId="05C11BE0" w14:textId="77777777" w:rsidR="009E7A3D" w:rsidRPr="00D55892" w:rsidRDefault="009E7A3D" w:rsidP="00897C4F">
            <w:pPr>
              <w:jc w:val="center"/>
              <w:rPr>
                <w:szCs w:val="21"/>
              </w:rPr>
            </w:pPr>
            <w:r w:rsidRPr="00D55892">
              <w:rPr>
                <w:rFonts w:hint="eastAsia"/>
                <w:color w:val="000000"/>
                <w:kern w:val="0"/>
              </w:rPr>
              <w:t>商务部分</w:t>
            </w:r>
            <w:r w:rsidRPr="00D55892">
              <w:rPr>
                <w:rFonts w:hint="eastAsia"/>
                <w:color w:val="000000"/>
                <w:kern w:val="0"/>
              </w:rPr>
              <w:t>F</w:t>
            </w:r>
            <w:r w:rsidRPr="00D55892">
              <w:rPr>
                <w:color w:val="000000"/>
                <w:kern w:val="0"/>
              </w:rPr>
              <w:t>3</w:t>
            </w:r>
            <w:r w:rsidRPr="00D55892">
              <w:rPr>
                <w:rFonts w:hint="eastAsia"/>
                <w:color w:val="000000"/>
                <w:kern w:val="0"/>
              </w:rPr>
              <w:t>评分</w:t>
            </w:r>
          </w:p>
        </w:tc>
        <w:tc>
          <w:tcPr>
            <w:tcW w:w="1917" w:type="dxa"/>
            <w:vAlign w:val="center"/>
          </w:tcPr>
          <w:p w14:paraId="5C57235C" w14:textId="77777777" w:rsidR="009E7A3D" w:rsidRPr="00D55892" w:rsidRDefault="009E7A3D" w:rsidP="00897C4F">
            <w:pPr>
              <w:jc w:val="center"/>
              <w:rPr>
                <w:color w:val="000000"/>
                <w:kern w:val="0"/>
              </w:rPr>
            </w:pPr>
            <w:r w:rsidRPr="00D55892">
              <w:rPr>
                <w:rFonts w:hint="eastAsia"/>
                <w:color w:val="000000"/>
                <w:kern w:val="0"/>
              </w:rPr>
              <w:t>类似业绩（满分</w:t>
            </w:r>
            <w:r w:rsidRPr="00D55892">
              <w:rPr>
                <w:rFonts w:hint="eastAsia"/>
                <w:color w:val="000000"/>
                <w:kern w:val="0"/>
              </w:rPr>
              <w:t>10</w:t>
            </w:r>
            <w:r w:rsidRPr="00D55892">
              <w:rPr>
                <w:rFonts w:hint="eastAsia"/>
                <w:color w:val="000000"/>
                <w:kern w:val="0"/>
              </w:rPr>
              <w:t>分）</w:t>
            </w:r>
          </w:p>
        </w:tc>
        <w:tc>
          <w:tcPr>
            <w:tcW w:w="5966" w:type="dxa"/>
            <w:vAlign w:val="center"/>
          </w:tcPr>
          <w:p w14:paraId="15F46919" w14:textId="77777777" w:rsidR="009E7A3D" w:rsidRPr="00D55892" w:rsidRDefault="009E7A3D" w:rsidP="00897C4F">
            <w:pPr>
              <w:snapToGrid w:val="0"/>
              <w:jc w:val="both"/>
              <w:rPr>
                <w:color w:val="000000"/>
                <w:kern w:val="0"/>
              </w:rPr>
            </w:pPr>
            <w:r w:rsidRPr="00D55892">
              <w:rPr>
                <w:rFonts w:hint="eastAsia"/>
                <w:color w:val="000000"/>
                <w:kern w:val="0"/>
              </w:rPr>
              <w:t>磋商申请人每提供</w:t>
            </w:r>
            <w:r w:rsidRPr="00D55892">
              <w:rPr>
                <w:rFonts w:hint="eastAsia"/>
                <w:color w:val="000000"/>
                <w:kern w:val="0"/>
              </w:rPr>
              <w:t>2</w:t>
            </w:r>
            <w:r w:rsidRPr="00D55892">
              <w:rPr>
                <w:color w:val="000000"/>
                <w:kern w:val="0"/>
              </w:rPr>
              <w:t>0</w:t>
            </w:r>
            <w:r w:rsidRPr="00D55892">
              <w:rPr>
                <w:rFonts w:hint="eastAsia"/>
                <w:color w:val="000000"/>
                <w:kern w:val="0"/>
              </w:rPr>
              <w:t>21</w:t>
            </w:r>
            <w:r w:rsidRPr="00D55892">
              <w:rPr>
                <w:rFonts w:hint="eastAsia"/>
                <w:color w:val="000000"/>
                <w:kern w:val="0"/>
              </w:rPr>
              <w:t>年</w:t>
            </w:r>
            <w:r w:rsidRPr="00D55892">
              <w:rPr>
                <w:rFonts w:hint="eastAsia"/>
                <w:color w:val="000000"/>
                <w:kern w:val="0"/>
              </w:rPr>
              <w:t>1</w:t>
            </w:r>
            <w:r w:rsidRPr="00D55892">
              <w:rPr>
                <w:rFonts w:hint="eastAsia"/>
                <w:color w:val="000000"/>
                <w:kern w:val="0"/>
              </w:rPr>
              <w:t>月</w:t>
            </w:r>
            <w:r w:rsidRPr="00D55892">
              <w:rPr>
                <w:rFonts w:hint="eastAsia"/>
                <w:color w:val="000000"/>
                <w:kern w:val="0"/>
              </w:rPr>
              <w:t>1</w:t>
            </w:r>
            <w:r w:rsidRPr="00D55892">
              <w:rPr>
                <w:rFonts w:hint="eastAsia"/>
                <w:color w:val="000000"/>
                <w:kern w:val="0"/>
              </w:rPr>
              <w:t>日至磋商截止</w:t>
            </w:r>
            <w:r w:rsidRPr="00D55892">
              <w:rPr>
                <w:color w:val="000000"/>
                <w:kern w:val="0"/>
              </w:rPr>
              <w:t>1</w:t>
            </w:r>
            <w:r w:rsidRPr="00D55892">
              <w:rPr>
                <w:rFonts w:hint="eastAsia"/>
                <w:color w:val="000000"/>
                <w:kern w:val="0"/>
              </w:rPr>
              <w:t>项类似业绩得</w:t>
            </w:r>
            <w:r w:rsidRPr="00D55892">
              <w:rPr>
                <w:rFonts w:hint="eastAsia"/>
                <w:color w:val="000000"/>
                <w:kern w:val="0"/>
              </w:rPr>
              <w:t>2</w:t>
            </w:r>
            <w:r w:rsidRPr="00D55892">
              <w:rPr>
                <w:rFonts w:hint="eastAsia"/>
                <w:color w:val="000000"/>
                <w:kern w:val="0"/>
              </w:rPr>
              <w:t>分，每增加</w:t>
            </w:r>
            <w:r w:rsidRPr="00D55892">
              <w:rPr>
                <w:rFonts w:hint="eastAsia"/>
                <w:color w:val="000000"/>
                <w:kern w:val="0"/>
              </w:rPr>
              <w:t>1</w:t>
            </w:r>
            <w:r w:rsidRPr="00D55892">
              <w:rPr>
                <w:rFonts w:hint="eastAsia"/>
                <w:color w:val="000000"/>
                <w:kern w:val="0"/>
              </w:rPr>
              <w:t>项业绩得</w:t>
            </w:r>
            <w:r w:rsidRPr="00D55892">
              <w:rPr>
                <w:rFonts w:hint="eastAsia"/>
                <w:color w:val="000000"/>
                <w:kern w:val="0"/>
              </w:rPr>
              <w:t>2</w:t>
            </w:r>
            <w:r w:rsidRPr="00D55892">
              <w:rPr>
                <w:rFonts w:hint="eastAsia"/>
                <w:color w:val="000000"/>
                <w:kern w:val="0"/>
              </w:rPr>
              <w:t>分，满分</w:t>
            </w:r>
            <w:r w:rsidRPr="00D55892">
              <w:rPr>
                <w:rFonts w:hint="eastAsia"/>
                <w:color w:val="000000"/>
                <w:kern w:val="0"/>
              </w:rPr>
              <w:t>10</w:t>
            </w:r>
            <w:r w:rsidRPr="00D55892">
              <w:rPr>
                <w:rFonts w:hint="eastAsia"/>
                <w:color w:val="000000"/>
                <w:kern w:val="0"/>
              </w:rPr>
              <w:t>分。</w:t>
            </w:r>
          </w:p>
          <w:p w14:paraId="5C70B467" w14:textId="77777777" w:rsidR="009E7A3D" w:rsidRPr="00D55892" w:rsidRDefault="009E7A3D" w:rsidP="00897C4F">
            <w:r w:rsidRPr="00D55892">
              <w:rPr>
                <w:rFonts w:hint="eastAsia"/>
                <w:color w:val="000000"/>
                <w:kern w:val="0"/>
              </w:rPr>
              <w:t>（类似业绩是指：林业有害生物防治业绩，证明材料应为</w:t>
            </w:r>
            <w:r w:rsidRPr="00D55892">
              <w:t>中标（成交）通知书或合同协议书或业主证明资料</w:t>
            </w:r>
            <w:r w:rsidRPr="00D55892">
              <w:rPr>
                <w:rFonts w:hint="eastAsia"/>
                <w:color w:val="000000"/>
                <w:kern w:val="0"/>
              </w:rPr>
              <w:t>）</w:t>
            </w:r>
          </w:p>
        </w:tc>
      </w:tr>
      <w:bookmarkEnd w:id="0"/>
    </w:tbl>
    <w:p w14:paraId="224CD683" w14:textId="77777777" w:rsidR="007E5B1F" w:rsidRPr="009E7A3D" w:rsidRDefault="007E5B1F"/>
    <w:sectPr w:rsidR="007E5B1F" w:rsidRPr="009E7A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7A3D"/>
    <w:rsid w:val="007E5B1F"/>
    <w:rsid w:val="009E7A3D"/>
    <w:rsid w:val="00BD409C"/>
    <w:rsid w:val="00C02B52"/>
    <w:rsid w:val="00E51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4C62"/>
  <w15:chartTrackingRefBased/>
  <w15:docId w15:val="{F936CAC4-EFAA-4E82-9B13-BD83F6A9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A3D"/>
    <w:pPr>
      <w:widowControl w:val="0"/>
    </w:pPr>
    <w:rPr>
      <w:rFonts w:ascii="Times New Roman" w:eastAsia="宋体" w:hAnsi="Times New Roman" w:cs="宋体"/>
      <w:sz w:val="24"/>
      <w:szCs w:val="24"/>
    </w:rPr>
  </w:style>
  <w:style w:type="paragraph" w:styleId="3">
    <w:name w:val="heading 3"/>
    <w:basedOn w:val="a"/>
    <w:next w:val="a"/>
    <w:link w:val="30"/>
    <w:uiPriority w:val="9"/>
    <w:unhideWhenUsed/>
    <w:qFormat/>
    <w:rsid w:val="009E7A3D"/>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qFormat/>
    <w:rsid w:val="009E7A3D"/>
    <w:rPr>
      <w:rFonts w:ascii="Times New Roman" w:eastAsia="宋体" w:hAnsi="Times New Roman" w:cs="宋体"/>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雪 兰</dc:creator>
  <cp:keywords/>
  <dc:description/>
  <cp:lastModifiedBy>雪 兰</cp:lastModifiedBy>
  <cp:revision>1</cp:revision>
  <dcterms:created xsi:type="dcterms:W3CDTF">2024-06-07T08:17:00Z</dcterms:created>
  <dcterms:modified xsi:type="dcterms:W3CDTF">2024-06-07T08:19:00Z</dcterms:modified>
</cp:coreProperties>
</file>