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391"/>
        <w:gridCol w:w="1700"/>
        <w:gridCol w:w="4273"/>
        <w:gridCol w:w="1119"/>
      </w:tblGrid>
      <w:tr w14:paraId="4E0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166" w:type="dxa"/>
            <w:gridSpan w:val="2"/>
            <w:noWrap/>
            <w:vAlign w:val="center"/>
          </w:tcPr>
          <w:p w14:paraId="7323C248">
            <w:pPr>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条款号</w:t>
            </w:r>
          </w:p>
        </w:tc>
        <w:tc>
          <w:tcPr>
            <w:tcW w:w="1700" w:type="dxa"/>
            <w:noWrap/>
            <w:vAlign w:val="center"/>
          </w:tcPr>
          <w:p w14:paraId="0AC93B8A">
            <w:pPr>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评审因素</w:t>
            </w:r>
          </w:p>
        </w:tc>
        <w:tc>
          <w:tcPr>
            <w:tcW w:w="5392" w:type="dxa"/>
            <w:gridSpan w:val="2"/>
            <w:noWrap/>
            <w:vAlign w:val="center"/>
          </w:tcPr>
          <w:p w14:paraId="1AA0127A">
            <w:pPr>
              <w:autoSpaceDE w:val="0"/>
              <w:autoSpaceDN w:val="0"/>
              <w:spacing w:line="360" w:lineRule="auto"/>
              <w:jc w:val="center"/>
              <w:rPr>
                <w:rFonts w:ascii="宋体" w:hAnsi="宋体" w:cs="宋体"/>
                <w:b/>
                <w:kern w:val="0"/>
                <w:sz w:val="24"/>
                <w:szCs w:val="24"/>
              </w:rPr>
            </w:pPr>
            <w:r>
              <w:rPr>
                <w:rFonts w:hint="eastAsia" w:ascii="宋体" w:hAnsi="宋体" w:cs="宋体"/>
                <w:b/>
                <w:kern w:val="0"/>
                <w:sz w:val="24"/>
                <w:szCs w:val="24"/>
              </w:rPr>
              <w:t>评审标准</w:t>
            </w:r>
          </w:p>
        </w:tc>
      </w:tr>
      <w:tr w14:paraId="7DB7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75" w:type="dxa"/>
            <w:noWrap/>
            <w:vAlign w:val="center"/>
          </w:tcPr>
          <w:p w14:paraId="2409DACC">
            <w:pPr>
              <w:autoSpaceDE w:val="0"/>
              <w:autoSpaceDN w:val="0"/>
              <w:spacing w:line="360" w:lineRule="auto"/>
              <w:jc w:val="center"/>
              <w:rPr>
                <w:rFonts w:ascii="宋体" w:hAnsi="宋体" w:cs="宋体"/>
                <w:kern w:val="0"/>
                <w:sz w:val="24"/>
                <w:szCs w:val="24"/>
              </w:rPr>
            </w:pPr>
            <w:r>
              <w:rPr>
                <w:rFonts w:hint="eastAsia" w:ascii="宋体" w:hAnsi="宋体" w:cs="宋体"/>
                <w:kern w:val="0"/>
                <w:sz w:val="24"/>
                <w:szCs w:val="24"/>
              </w:rPr>
              <w:t>2.1</w:t>
            </w:r>
          </w:p>
        </w:tc>
        <w:tc>
          <w:tcPr>
            <w:tcW w:w="1391" w:type="dxa"/>
            <w:noWrap/>
            <w:vAlign w:val="center"/>
          </w:tcPr>
          <w:p w14:paraId="2B32CFD0">
            <w:pPr>
              <w:spacing w:line="400" w:lineRule="exact"/>
              <w:jc w:val="center"/>
              <w:rPr>
                <w:rFonts w:ascii="宋体" w:hAnsi="宋体" w:cs="宋体"/>
                <w:sz w:val="24"/>
                <w:szCs w:val="24"/>
              </w:rPr>
            </w:pPr>
            <w:r>
              <w:rPr>
                <w:rFonts w:hint="eastAsia" w:ascii="宋体" w:hAnsi="宋体" w:cs="宋体"/>
                <w:sz w:val="24"/>
                <w:szCs w:val="24"/>
              </w:rPr>
              <w:t>分值构成（100）</w:t>
            </w:r>
          </w:p>
        </w:tc>
        <w:tc>
          <w:tcPr>
            <w:tcW w:w="7092" w:type="dxa"/>
            <w:gridSpan w:val="3"/>
            <w:noWrap/>
            <w:vAlign w:val="center"/>
          </w:tcPr>
          <w:p w14:paraId="647748A3">
            <w:pPr>
              <w:spacing w:line="400" w:lineRule="exact"/>
              <w:rPr>
                <w:rFonts w:ascii="宋体" w:hAnsi="宋体" w:cs="宋体"/>
                <w:sz w:val="24"/>
                <w:szCs w:val="24"/>
              </w:rPr>
            </w:pPr>
            <w:r>
              <w:rPr>
                <w:rFonts w:hint="eastAsia" w:ascii="宋体" w:hAnsi="宋体" w:cs="宋体"/>
                <w:sz w:val="24"/>
                <w:szCs w:val="24"/>
              </w:rPr>
              <w:t>报价部分（</w:t>
            </w:r>
            <w:r>
              <w:rPr>
                <w:rFonts w:hint="eastAsia" w:ascii="宋体" w:hAnsi="宋体" w:cs="宋体"/>
                <w:sz w:val="24"/>
                <w:szCs w:val="24"/>
                <w:lang w:val="en-US" w:eastAsia="zh-CN"/>
              </w:rPr>
              <w:t>3</w:t>
            </w:r>
            <w:r>
              <w:rPr>
                <w:rFonts w:hint="eastAsia" w:ascii="宋体" w:hAnsi="宋体" w:cs="宋体"/>
                <w:sz w:val="24"/>
                <w:szCs w:val="24"/>
              </w:rPr>
              <w:t>0分）</w:t>
            </w:r>
            <w:bookmarkStart w:id="0" w:name="_GoBack"/>
            <w:bookmarkEnd w:id="0"/>
          </w:p>
          <w:p w14:paraId="06F859E6">
            <w:pPr>
              <w:spacing w:line="400" w:lineRule="exact"/>
              <w:rPr>
                <w:rFonts w:ascii="宋体" w:hAnsi="宋体" w:cs="宋体"/>
                <w:sz w:val="24"/>
                <w:szCs w:val="24"/>
              </w:rPr>
            </w:pPr>
            <w:r>
              <w:rPr>
                <w:rFonts w:hint="eastAsia" w:ascii="宋体" w:hAnsi="宋体" w:cs="宋体"/>
                <w:sz w:val="24"/>
                <w:szCs w:val="24"/>
              </w:rPr>
              <w:t>技术部分（40分）</w:t>
            </w:r>
          </w:p>
          <w:p w14:paraId="5DF9206B">
            <w:pPr>
              <w:spacing w:line="400" w:lineRule="exact"/>
              <w:rPr>
                <w:rFonts w:ascii="宋体" w:hAnsi="宋体" w:cs="宋体"/>
                <w:sz w:val="24"/>
                <w:szCs w:val="24"/>
              </w:rPr>
            </w:pPr>
            <w:r>
              <w:rPr>
                <w:rFonts w:hint="eastAsia" w:ascii="宋体" w:hAnsi="宋体" w:cs="宋体"/>
                <w:sz w:val="24"/>
                <w:szCs w:val="24"/>
              </w:rPr>
              <w:t>综合部分（</w:t>
            </w:r>
            <w:r>
              <w:rPr>
                <w:rFonts w:hint="eastAsia" w:ascii="宋体" w:hAnsi="宋体" w:cs="宋体"/>
                <w:sz w:val="24"/>
                <w:szCs w:val="24"/>
                <w:lang w:val="en-US" w:eastAsia="zh-CN"/>
              </w:rPr>
              <w:t>3</w:t>
            </w:r>
            <w:r>
              <w:rPr>
                <w:rFonts w:hint="eastAsia" w:ascii="宋体" w:hAnsi="宋体" w:cs="宋体"/>
                <w:sz w:val="24"/>
                <w:szCs w:val="24"/>
              </w:rPr>
              <w:t>0分）</w:t>
            </w:r>
          </w:p>
        </w:tc>
      </w:tr>
      <w:tr w14:paraId="1604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75" w:type="dxa"/>
            <w:noWrap/>
            <w:vAlign w:val="center"/>
          </w:tcPr>
          <w:p w14:paraId="7D2541E6">
            <w:pPr>
              <w:autoSpaceDE w:val="0"/>
              <w:autoSpaceDN w:val="0"/>
              <w:spacing w:line="360" w:lineRule="auto"/>
              <w:jc w:val="center"/>
              <w:rPr>
                <w:rFonts w:ascii="宋体" w:hAnsi="宋体" w:cs="宋体"/>
                <w:kern w:val="0"/>
                <w:sz w:val="24"/>
                <w:szCs w:val="24"/>
              </w:rPr>
            </w:pPr>
            <w:r>
              <w:rPr>
                <w:rFonts w:hint="eastAsia" w:ascii="宋体" w:hAnsi="宋体" w:cs="宋体"/>
                <w:kern w:val="0"/>
                <w:sz w:val="24"/>
                <w:szCs w:val="24"/>
              </w:rPr>
              <w:t>2.2.1</w:t>
            </w:r>
          </w:p>
        </w:tc>
        <w:tc>
          <w:tcPr>
            <w:tcW w:w="1391" w:type="dxa"/>
            <w:noWrap/>
            <w:vAlign w:val="center"/>
          </w:tcPr>
          <w:p w14:paraId="0AA5B952">
            <w:pPr>
              <w:spacing w:line="400" w:lineRule="exact"/>
              <w:jc w:val="center"/>
              <w:rPr>
                <w:rFonts w:ascii="宋体" w:hAnsi="宋体" w:cs="宋体"/>
                <w:sz w:val="24"/>
                <w:szCs w:val="24"/>
              </w:rPr>
            </w:pPr>
            <w:r>
              <w:rPr>
                <w:rFonts w:hint="eastAsia" w:ascii="宋体" w:hAnsi="宋体" w:cs="宋体"/>
                <w:sz w:val="24"/>
                <w:szCs w:val="24"/>
              </w:rPr>
              <w:t>报价部分</w:t>
            </w:r>
          </w:p>
          <w:p w14:paraId="05351CFC">
            <w:pPr>
              <w:spacing w:line="400" w:lineRule="exact"/>
              <w:jc w:val="center"/>
              <w:rPr>
                <w:rFonts w:ascii="宋体" w:hAnsi="宋体" w:cs="宋体"/>
                <w:sz w:val="24"/>
                <w:szCs w:val="24"/>
              </w:rPr>
            </w:pPr>
            <w:r>
              <w:rPr>
                <w:rFonts w:hint="eastAsia" w:ascii="宋体" w:hAnsi="宋体" w:cs="宋体"/>
                <w:sz w:val="24"/>
                <w:szCs w:val="24"/>
              </w:rPr>
              <w:t>评分标准</w:t>
            </w:r>
          </w:p>
          <w:p w14:paraId="1DF1EAB6">
            <w:pPr>
              <w:spacing w:line="400" w:lineRule="exact"/>
              <w:jc w:val="center"/>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0分）</w:t>
            </w:r>
          </w:p>
        </w:tc>
        <w:tc>
          <w:tcPr>
            <w:tcW w:w="7092" w:type="dxa"/>
            <w:gridSpan w:val="3"/>
            <w:noWrap/>
          </w:tcPr>
          <w:p w14:paraId="0DDB429F">
            <w:pPr>
              <w:spacing w:line="400" w:lineRule="exact"/>
              <w:rPr>
                <w:rFonts w:ascii="宋体" w:hAnsi="宋体" w:cs="宋体"/>
                <w:sz w:val="24"/>
                <w:szCs w:val="24"/>
              </w:rPr>
            </w:pPr>
            <w:r>
              <w:rPr>
                <w:rFonts w:hint="eastAsia" w:ascii="宋体" w:hAnsi="宋体" w:cs="宋体"/>
                <w:sz w:val="24"/>
                <w:szCs w:val="24"/>
              </w:rPr>
              <w:t>满足磋商文件要求且最后报价最低的供应商报价为磋商基准价，其报价得分为满分。其他供应商的价格得分统一按照下列公式计算：磋商报价得分=(磋商基准价／最后磋商报价)×</w:t>
            </w:r>
            <w:r>
              <w:rPr>
                <w:rFonts w:hint="eastAsia" w:ascii="宋体" w:hAnsi="宋体" w:cs="宋体"/>
                <w:sz w:val="24"/>
                <w:szCs w:val="24"/>
                <w:lang w:val="en-US" w:eastAsia="zh-CN"/>
              </w:rPr>
              <w:t>3</w:t>
            </w:r>
            <w:r>
              <w:rPr>
                <w:rFonts w:hint="eastAsia" w:ascii="宋体" w:hAnsi="宋体" w:cs="宋体"/>
                <w:sz w:val="24"/>
                <w:szCs w:val="24"/>
              </w:rPr>
              <w:t>0（小数点后保留2位小数）</w:t>
            </w:r>
          </w:p>
          <w:p w14:paraId="7A55A0D3">
            <w:pPr>
              <w:spacing w:line="400" w:lineRule="exact"/>
              <w:rPr>
                <w:rFonts w:ascii="宋体" w:hAnsi="宋体" w:cs="宋体"/>
                <w:sz w:val="24"/>
                <w:szCs w:val="24"/>
              </w:rPr>
            </w:pPr>
            <w:r>
              <w:rPr>
                <w:rFonts w:hint="eastAsia" w:ascii="宋体" w:hAnsi="宋体" w:cs="宋体"/>
                <w:b/>
                <w:bCs/>
                <w:sz w:val="24"/>
                <w:szCs w:val="24"/>
              </w:rPr>
              <w:t>注：小微企业（监狱企业、残疾人福利性单位视同小微企业）价格扣除按照本磋商文件供应商须知相关规定执行。</w:t>
            </w:r>
          </w:p>
        </w:tc>
      </w:tr>
      <w:tr w14:paraId="4E41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restart"/>
            <w:noWrap/>
            <w:vAlign w:val="center"/>
          </w:tcPr>
          <w:p w14:paraId="11BB2104">
            <w:pPr>
              <w:autoSpaceDE w:val="0"/>
              <w:autoSpaceDN w:val="0"/>
              <w:spacing w:line="360" w:lineRule="auto"/>
              <w:jc w:val="center"/>
              <w:rPr>
                <w:rFonts w:ascii="宋体" w:hAnsi="宋体" w:cs="宋体"/>
                <w:kern w:val="0"/>
                <w:sz w:val="24"/>
                <w:szCs w:val="24"/>
              </w:rPr>
            </w:pPr>
            <w:r>
              <w:rPr>
                <w:rFonts w:hint="eastAsia" w:ascii="宋体" w:hAnsi="宋体" w:cs="宋体"/>
                <w:kern w:val="0"/>
                <w:sz w:val="24"/>
                <w:szCs w:val="24"/>
              </w:rPr>
              <w:t>2.2.2</w:t>
            </w:r>
          </w:p>
        </w:tc>
        <w:tc>
          <w:tcPr>
            <w:tcW w:w="1391" w:type="dxa"/>
            <w:vMerge w:val="restart"/>
            <w:noWrap/>
            <w:vAlign w:val="center"/>
          </w:tcPr>
          <w:p w14:paraId="0B112A9E">
            <w:pPr>
              <w:spacing w:line="400" w:lineRule="exact"/>
              <w:ind w:left="280" w:leftChars="100"/>
              <w:rPr>
                <w:rFonts w:ascii="宋体" w:hAnsi="宋体" w:cs="宋体"/>
                <w:sz w:val="24"/>
                <w:szCs w:val="24"/>
              </w:rPr>
            </w:pPr>
            <w:r>
              <w:rPr>
                <w:rFonts w:hint="eastAsia" w:ascii="宋体" w:hAnsi="宋体" w:cs="宋体"/>
                <w:sz w:val="24"/>
                <w:szCs w:val="24"/>
              </w:rPr>
              <w:t>技术部分（40分）</w:t>
            </w:r>
          </w:p>
        </w:tc>
        <w:tc>
          <w:tcPr>
            <w:tcW w:w="5973" w:type="dxa"/>
            <w:gridSpan w:val="2"/>
            <w:noWrap/>
            <w:vAlign w:val="center"/>
          </w:tcPr>
          <w:p w14:paraId="51844B21">
            <w:pPr>
              <w:spacing w:line="400" w:lineRule="exact"/>
              <w:jc w:val="center"/>
              <w:rPr>
                <w:rFonts w:ascii="宋体" w:hAnsi="宋体" w:cs="宋体"/>
                <w:sz w:val="24"/>
                <w:szCs w:val="24"/>
              </w:rPr>
            </w:pPr>
            <w:r>
              <w:rPr>
                <w:rFonts w:hint="eastAsia" w:ascii="宋体" w:hAnsi="宋体" w:cs="宋体"/>
                <w:sz w:val="24"/>
                <w:szCs w:val="24"/>
              </w:rPr>
              <w:t>审查内容</w:t>
            </w:r>
          </w:p>
        </w:tc>
        <w:tc>
          <w:tcPr>
            <w:tcW w:w="1119" w:type="dxa"/>
            <w:noWrap/>
            <w:vAlign w:val="center"/>
          </w:tcPr>
          <w:p w14:paraId="57352C2A">
            <w:pPr>
              <w:spacing w:line="400" w:lineRule="exact"/>
              <w:jc w:val="center"/>
              <w:rPr>
                <w:rFonts w:ascii="宋体" w:hAnsi="宋体" w:cs="宋体"/>
                <w:sz w:val="24"/>
                <w:szCs w:val="24"/>
              </w:rPr>
            </w:pPr>
            <w:r>
              <w:rPr>
                <w:rFonts w:hint="eastAsia" w:ascii="宋体" w:hAnsi="宋体" w:cs="宋体"/>
                <w:sz w:val="24"/>
                <w:szCs w:val="24"/>
              </w:rPr>
              <w:t>评分</w:t>
            </w:r>
          </w:p>
        </w:tc>
      </w:tr>
      <w:tr w14:paraId="36C5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53A684C8">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53A6C81B">
            <w:pPr>
              <w:spacing w:line="400" w:lineRule="exact"/>
              <w:ind w:left="280" w:leftChars="100"/>
              <w:rPr>
                <w:rFonts w:ascii="宋体" w:hAnsi="宋体" w:cs="宋体"/>
                <w:sz w:val="24"/>
                <w:szCs w:val="24"/>
              </w:rPr>
            </w:pPr>
          </w:p>
        </w:tc>
        <w:tc>
          <w:tcPr>
            <w:tcW w:w="5973" w:type="dxa"/>
            <w:gridSpan w:val="2"/>
            <w:noWrap/>
            <w:vAlign w:val="center"/>
          </w:tcPr>
          <w:p w14:paraId="1E210FBF">
            <w:pPr>
              <w:spacing w:line="400" w:lineRule="exact"/>
              <w:rPr>
                <w:rFonts w:ascii="宋体" w:hAnsi="宋体" w:cs="宋体"/>
                <w:sz w:val="24"/>
                <w:szCs w:val="24"/>
              </w:rPr>
            </w:pPr>
            <w:r>
              <w:rPr>
                <w:rFonts w:hint="eastAsia" w:ascii="宋体" w:hAnsi="宋体" w:cs="宋体"/>
                <w:sz w:val="24"/>
                <w:szCs w:val="24"/>
              </w:rPr>
              <w:t>施工方案与技术措施</w:t>
            </w:r>
          </w:p>
        </w:tc>
        <w:tc>
          <w:tcPr>
            <w:tcW w:w="1119" w:type="dxa"/>
            <w:noWrap/>
            <w:vAlign w:val="center"/>
          </w:tcPr>
          <w:p w14:paraId="650E6660">
            <w:pPr>
              <w:spacing w:line="400" w:lineRule="exact"/>
              <w:rPr>
                <w:rFonts w:ascii="宋体" w:hAnsi="宋体" w:cs="宋体"/>
                <w:sz w:val="24"/>
                <w:szCs w:val="24"/>
              </w:rPr>
            </w:pPr>
            <w:r>
              <w:rPr>
                <w:rFonts w:hint="eastAsia" w:ascii="宋体" w:hAnsi="宋体" w:cs="宋体"/>
                <w:sz w:val="24"/>
                <w:szCs w:val="24"/>
              </w:rPr>
              <w:t>1～5分</w:t>
            </w:r>
          </w:p>
        </w:tc>
      </w:tr>
      <w:tr w14:paraId="5E6C9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20EF0A5F">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420C5BF1">
            <w:pPr>
              <w:spacing w:line="400" w:lineRule="exact"/>
              <w:ind w:left="280" w:leftChars="100"/>
              <w:rPr>
                <w:rFonts w:ascii="宋体" w:hAnsi="宋体" w:cs="宋体"/>
                <w:sz w:val="24"/>
                <w:szCs w:val="24"/>
              </w:rPr>
            </w:pPr>
          </w:p>
        </w:tc>
        <w:tc>
          <w:tcPr>
            <w:tcW w:w="5973" w:type="dxa"/>
            <w:gridSpan w:val="2"/>
            <w:noWrap/>
            <w:vAlign w:val="center"/>
          </w:tcPr>
          <w:p w14:paraId="7B13ABF5">
            <w:pPr>
              <w:spacing w:line="400" w:lineRule="exact"/>
              <w:rPr>
                <w:rFonts w:ascii="宋体" w:hAnsi="宋体" w:cs="宋体"/>
                <w:sz w:val="24"/>
                <w:szCs w:val="24"/>
              </w:rPr>
            </w:pPr>
            <w:r>
              <w:rPr>
                <w:rFonts w:hint="eastAsia" w:ascii="宋体" w:hAnsi="宋体" w:cs="宋体"/>
                <w:sz w:val="24"/>
                <w:szCs w:val="24"/>
              </w:rPr>
              <w:t>质量管理体系与措施</w:t>
            </w:r>
          </w:p>
        </w:tc>
        <w:tc>
          <w:tcPr>
            <w:tcW w:w="1119" w:type="dxa"/>
            <w:noWrap/>
            <w:vAlign w:val="center"/>
          </w:tcPr>
          <w:p w14:paraId="5B42E0F7">
            <w:pPr>
              <w:spacing w:line="400" w:lineRule="exact"/>
              <w:rPr>
                <w:rFonts w:ascii="宋体" w:hAnsi="宋体" w:cs="宋体"/>
                <w:sz w:val="24"/>
                <w:szCs w:val="24"/>
              </w:rPr>
            </w:pPr>
            <w:r>
              <w:rPr>
                <w:rFonts w:hint="eastAsia" w:ascii="宋体" w:hAnsi="宋体" w:cs="宋体"/>
                <w:sz w:val="24"/>
                <w:szCs w:val="24"/>
              </w:rPr>
              <w:t>1～5分</w:t>
            </w:r>
          </w:p>
        </w:tc>
      </w:tr>
      <w:tr w14:paraId="6AF2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6919FE2F">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26041986">
            <w:pPr>
              <w:spacing w:line="400" w:lineRule="exact"/>
              <w:ind w:left="280" w:leftChars="100"/>
              <w:rPr>
                <w:rFonts w:ascii="宋体" w:hAnsi="宋体" w:cs="宋体"/>
                <w:sz w:val="24"/>
                <w:szCs w:val="24"/>
              </w:rPr>
            </w:pPr>
          </w:p>
        </w:tc>
        <w:tc>
          <w:tcPr>
            <w:tcW w:w="5973" w:type="dxa"/>
            <w:gridSpan w:val="2"/>
            <w:noWrap/>
            <w:vAlign w:val="center"/>
          </w:tcPr>
          <w:p w14:paraId="6DFC80E0">
            <w:pPr>
              <w:spacing w:line="400" w:lineRule="exact"/>
              <w:rPr>
                <w:rFonts w:ascii="宋体" w:hAnsi="宋体" w:cs="宋体"/>
                <w:sz w:val="24"/>
                <w:szCs w:val="24"/>
              </w:rPr>
            </w:pPr>
            <w:r>
              <w:rPr>
                <w:rFonts w:hint="eastAsia" w:ascii="宋体" w:hAnsi="宋体" w:cs="宋体"/>
                <w:sz w:val="24"/>
                <w:szCs w:val="24"/>
              </w:rPr>
              <w:t>安全管理体系与措施</w:t>
            </w:r>
          </w:p>
        </w:tc>
        <w:tc>
          <w:tcPr>
            <w:tcW w:w="1119" w:type="dxa"/>
            <w:noWrap/>
            <w:vAlign w:val="center"/>
          </w:tcPr>
          <w:p w14:paraId="67D66BA3">
            <w:pPr>
              <w:spacing w:line="400" w:lineRule="exact"/>
              <w:rPr>
                <w:rFonts w:ascii="宋体" w:hAnsi="宋体" w:cs="宋体"/>
                <w:sz w:val="24"/>
                <w:szCs w:val="24"/>
              </w:rPr>
            </w:pPr>
            <w:r>
              <w:rPr>
                <w:rFonts w:hint="eastAsia" w:ascii="宋体" w:hAnsi="宋体" w:cs="宋体"/>
                <w:sz w:val="24"/>
                <w:szCs w:val="24"/>
              </w:rPr>
              <w:t>1～5分</w:t>
            </w:r>
          </w:p>
        </w:tc>
      </w:tr>
      <w:tr w14:paraId="231B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15526CEE">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4D5F8E2D">
            <w:pPr>
              <w:spacing w:line="400" w:lineRule="exact"/>
              <w:ind w:left="280" w:leftChars="100"/>
              <w:rPr>
                <w:rFonts w:ascii="宋体" w:hAnsi="宋体" w:cs="宋体"/>
                <w:sz w:val="24"/>
                <w:szCs w:val="24"/>
              </w:rPr>
            </w:pPr>
          </w:p>
        </w:tc>
        <w:tc>
          <w:tcPr>
            <w:tcW w:w="5973" w:type="dxa"/>
            <w:gridSpan w:val="2"/>
            <w:noWrap/>
            <w:vAlign w:val="center"/>
          </w:tcPr>
          <w:p w14:paraId="2D10D282">
            <w:pPr>
              <w:spacing w:line="400" w:lineRule="exact"/>
              <w:rPr>
                <w:rFonts w:ascii="宋体" w:hAnsi="宋体" w:cs="宋体"/>
                <w:sz w:val="24"/>
                <w:szCs w:val="24"/>
              </w:rPr>
            </w:pPr>
            <w:r>
              <w:rPr>
                <w:rFonts w:hint="eastAsia" w:ascii="宋体" w:hAnsi="宋体" w:cs="宋体"/>
                <w:sz w:val="24"/>
                <w:szCs w:val="24"/>
              </w:rPr>
              <w:t>文明施工、环境保护管理体系及施工现场扬尘治理措施</w:t>
            </w:r>
          </w:p>
        </w:tc>
        <w:tc>
          <w:tcPr>
            <w:tcW w:w="1119" w:type="dxa"/>
            <w:noWrap/>
            <w:vAlign w:val="center"/>
          </w:tcPr>
          <w:p w14:paraId="1284CFB8">
            <w:pPr>
              <w:spacing w:line="400" w:lineRule="exact"/>
              <w:rPr>
                <w:rFonts w:ascii="宋体" w:hAnsi="宋体" w:cs="宋体"/>
                <w:sz w:val="24"/>
                <w:szCs w:val="24"/>
              </w:rPr>
            </w:pPr>
            <w:r>
              <w:rPr>
                <w:rFonts w:hint="eastAsia" w:ascii="宋体" w:hAnsi="宋体" w:cs="宋体"/>
                <w:sz w:val="24"/>
                <w:szCs w:val="24"/>
              </w:rPr>
              <w:t>1～5分</w:t>
            </w:r>
          </w:p>
        </w:tc>
      </w:tr>
      <w:tr w14:paraId="446C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60926934">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1D1125F2">
            <w:pPr>
              <w:spacing w:line="400" w:lineRule="exact"/>
              <w:ind w:left="280" w:leftChars="100"/>
              <w:rPr>
                <w:rFonts w:ascii="宋体" w:hAnsi="宋体" w:cs="宋体"/>
                <w:sz w:val="24"/>
                <w:szCs w:val="24"/>
              </w:rPr>
            </w:pPr>
          </w:p>
        </w:tc>
        <w:tc>
          <w:tcPr>
            <w:tcW w:w="5973" w:type="dxa"/>
            <w:gridSpan w:val="2"/>
            <w:noWrap/>
            <w:vAlign w:val="center"/>
          </w:tcPr>
          <w:p w14:paraId="43038A37">
            <w:pPr>
              <w:spacing w:line="400" w:lineRule="exact"/>
              <w:rPr>
                <w:rFonts w:ascii="宋体" w:hAnsi="宋体" w:cs="宋体"/>
                <w:sz w:val="24"/>
                <w:szCs w:val="24"/>
              </w:rPr>
            </w:pPr>
            <w:r>
              <w:rPr>
                <w:rFonts w:hint="eastAsia" w:ascii="宋体" w:hAnsi="宋体" w:cs="宋体"/>
                <w:sz w:val="24"/>
                <w:szCs w:val="24"/>
              </w:rPr>
              <w:t>工程进度计划与措施</w:t>
            </w:r>
          </w:p>
        </w:tc>
        <w:tc>
          <w:tcPr>
            <w:tcW w:w="1119" w:type="dxa"/>
            <w:noWrap/>
            <w:vAlign w:val="center"/>
          </w:tcPr>
          <w:p w14:paraId="7AC8B16F">
            <w:pPr>
              <w:spacing w:line="400" w:lineRule="exact"/>
              <w:rPr>
                <w:rFonts w:ascii="宋体" w:hAnsi="宋体" w:cs="宋体"/>
                <w:sz w:val="24"/>
                <w:szCs w:val="24"/>
              </w:rPr>
            </w:pPr>
            <w:r>
              <w:rPr>
                <w:rFonts w:hint="eastAsia" w:ascii="宋体" w:hAnsi="宋体" w:cs="宋体"/>
                <w:sz w:val="24"/>
                <w:szCs w:val="24"/>
              </w:rPr>
              <w:t>1～4分</w:t>
            </w:r>
          </w:p>
        </w:tc>
      </w:tr>
      <w:tr w14:paraId="4AF0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016606F6">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594D7296">
            <w:pPr>
              <w:spacing w:line="400" w:lineRule="exact"/>
              <w:ind w:left="280" w:leftChars="100"/>
              <w:rPr>
                <w:rFonts w:ascii="宋体" w:hAnsi="宋体" w:cs="宋体"/>
                <w:sz w:val="24"/>
                <w:szCs w:val="24"/>
              </w:rPr>
            </w:pPr>
          </w:p>
        </w:tc>
        <w:tc>
          <w:tcPr>
            <w:tcW w:w="5973" w:type="dxa"/>
            <w:gridSpan w:val="2"/>
            <w:noWrap/>
            <w:vAlign w:val="center"/>
          </w:tcPr>
          <w:p w14:paraId="5F417546">
            <w:pPr>
              <w:spacing w:line="400" w:lineRule="exact"/>
              <w:rPr>
                <w:rFonts w:ascii="宋体" w:hAnsi="宋体" w:cs="宋体"/>
                <w:sz w:val="24"/>
                <w:szCs w:val="24"/>
              </w:rPr>
            </w:pPr>
            <w:r>
              <w:rPr>
                <w:rFonts w:hint="eastAsia" w:ascii="宋体" w:hAnsi="宋体" w:eastAsia="宋体" w:cs="宋体"/>
                <w:sz w:val="24"/>
                <w:szCs w:val="24"/>
              </w:rPr>
              <w:t>主要安装机械和测试设备</w:t>
            </w:r>
          </w:p>
        </w:tc>
        <w:tc>
          <w:tcPr>
            <w:tcW w:w="1119" w:type="dxa"/>
            <w:noWrap/>
            <w:vAlign w:val="center"/>
          </w:tcPr>
          <w:p w14:paraId="3ABF6649">
            <w:pPr>
              <w:spacing w:line="400" w:lineRule="exact"/>
              <w:rPr>
                <w:rFonts w:ascii="宋体" w:hAnsi="宋体" w:cs="宋体"/>
                <w:sz w:val="24"/>
                <w:szCs w:val="24"/>
              </w:rPr>
            </w:pPr>
            <w:r>
              <w:rPr>
                <w:rFonts w:hint="eastAsia" w:ascii="宋体" w:hAnsi="宋体" w:cs="宋体"/>
                <w:sz w:val="24"/>
                <w:szCs w:val="24"/>
              </w:rPr>
              <w:t>1～4分</w:t>
            </w:r>
          </w:p>
        </w:tc>
      </w:tr>
      <w:tr w14:paraId="1F03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75" w:type="dxa"/>
            <w:vMerge w:val="continue"/>
            <w:noWrap/>
            <w:vAlign w:val="center"/>
          </w:tcPr>
          <w:p w14:paraId="61E735BB">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415873A3">
            <w:pPr>
              <w:spacing w:line="400" w:lineRule="exact"/>
              <w:ind w:left="280" w:leftChars="100"/>
              <w:rPr>
                <w:rFonts w:ascii="宋体" w:hAnsi="宋体" w:cs="宋体"/>
                <w:sz w:val="24"/>
                <w:szCs w:val="24"/>
              </w:rPr>
            </w:pPr>
          </w:p>
        </w:tc>
        <w:tc>
          <w:tcPr>
            <w:tcW w:w="5973" w:type="dxa"/>
            <w:gridSpan w:val="2"/>
            <w:noWrap/>
            <w:vAlign w:val="center"/>
          </w:tcPr>
          <w:p w14:paraId="77672E6F">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安装人员配备</w:t>
            </w:r>
            <w:r>
              <w:rPr>
                <w:rFonts w:hint="eastAsia" w:ascii="宋体" w:hAnsi="宋体" w:eastAsia="宋体" w:cs="宋体"/>
                <w:sz w:val="24"/>
                <w:szCs w:val="24"/>
                <w:lang w:val="en-US" w:eastAsia="zh-CN"/>
              </w:rPr>
              <w:t>计划</w:t>
            </w:r>
          </w:p>
        </w:tc>
        <w:tc>
          <w:tcPr>
            <w:tcW w:w="1119" w:type="dxa"/>
            <w:noWrap/>
            <w:vAlign w:val="center"/>
          </w:tcPr>
          <w:p w14:paraId="3523F685">
            <w:pPr>
              <w:spacing w:line="400" w:lineRule="exact"/>
              <w:rPr>
                <w:rFonts w:ascii="宋体" w:hAnsi="宋体" w:cs="宋体"/>
                <w:sz w:val="24"/>
                <w:szCs w:val="24"/>
              </w:rPr>
            </w:pPr>
            <w:r>
              <w:rPr>
                <w:rFonts w:hint="eastAsia" w:ascii="宋体" w:hAnsi="宋体" w:cs="宋体"/>
                <w:sz w:val="24"/>
                <w:szCs w:val="24"/>
              </w:rPr>
              <w:t>1～4分</w:t>
            </w:r>
          </w:p>
        </w:tc>
      </w:tr>
      <w:tr w14:paraId="61FB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75" w:type="dxa"/>
            <w:vMerge w:val="continue"/>
            <w:noWrap/>
            <w:vAlign w:val="center"/>
          </w:tcPr>
          <w:p w14:paraId="44ECE3DF">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2002094B">
            <w:pPr>
              <w:spacing w:line="400" w:lineRule="exact"/>
              <w:ind w:left="280" w:leftChars="100"/>
              <w:rPr>
                <w:rFonts w:ascii="宋体" w:hAnsi="宋体" w:cs="宋体"/>
                <w:sz w:val="24"/>
                <w:szCs w:val="24"/>
              </w:rPr>
            </w:pPr>
          </w:p>
        </w:tc>
        <w:tc>
          <w:tcPr>
            <w:tcW w:w="5973" w:type="dxa"/>
            <w:gridSpan w:val="2"/>
            <w:noWrap/>
            <w:vAlign w:val="center"/>
          </w:tcPr>
          <w:p w14:paraId="756F29C4">
            <w:pPr>
              <w:spacing w:line="400" w:lineRule="exact"/>
              <w:rPr>
                <w:rFonts w:ascii="宋体" w:hAnsi="宋体" w:cs="宋体"/>
                <w:sz w:val="24"/>
                <w:szCs w:val="24"/>
              </w:rPr>
            </w:pPr>
            <w:r>
              <w:rPr>
                <w:rFonts w:hint="eastAsia" w:ascii="宋体" w:hAnsi="宋体" w:cs="宋体"/>
                <w:sz w:val="24"/>
                <w:szCs w:val="24"/>
              </w:rPr>
              <w:t>施工进度表或施工网络图</w:t>
            </w:r>
          </w:p>
        </w:tc>
        <w:tc>
          <w:tcPr>
            <w:tcW w:w="1119" w:type="dxa"/>
            <w:noWrap/>
            <w:vAlign w:val="center"/>
          </w:tcPr>
          <w:p w14:paraId="03E684C7">
            <w:pPr>
              <w:spacing w:line="400" w:lineRule="exact"/>
              <w:rPr>
                <w:rFonts w:ascii="宋体" w:hAnsi="宋体" w:cs="宋体"/>
                <w:sz w:val="24"/>
                <w:szCs w:val="24"/>
              </w:rPr>
            </w:pPr>
            <w:r>
              <w:rPr>
                <w:rFonts w:hint="eastAsia" w:ascii="宋体" w:hAnsi="宋体" w:cs="宋体"/>
                <w:sz w:val="24"/>
                <w:szCs w:val="24"/>
              </w:rPr>
              <w:t>1～4分</w:t>
            </w:r>
          </w:p>
        </w:tc>
      </w:tr>
      <w:tr w14:paraId="13CB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75" w:type="dxa"/>
            <w:vMerge w:val="continue"/>
            <w:noWrap/>
            <w:vAlign w:val="center"/>
          </w:tcPr>
          <w:p w14:paraId="7DCF241D">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515F35B5">
            <w:pPr>
              <w:spacing w:line="400" w:lineRule="exact"/>
              <w:ind w:left="280" w:leftChars="100"/>
              <w:rPr>
                <w:rFonts w:ascii="宋体" w:hAnsi="宋体" w:cs="宋体"/>
                <w:sz w:val="24"/>
                <w:szCs w:val="24"/>
              </w:rPr>
            </w:pPr>
          </w:p>
        </w:tc>
        <w:tc>
          <w:tcPr>
            <w:tcW w:w="5973" w:type="dxa"/>
            <w:gridSpan w:val="2"/>
            <w:noWrap/>
            <w:vAlign w:val="center"/>
          </w:tcPr>
          <w:p w14:paraId="2D7CA22E">
            <w:pPr>
              <w:spacing w:line="400" w:lineRule="exact"/>
              <w:rPr>
                <w:rFonts w:ascii="宋体" w:hAnsi="宋体" w:cs="宋体"/>
                <w:sz w:val="24"/>
                <w:szCs w:val="24"/>
              </w:rPr>
            </w:pPr>
            <w:r>
              <w:rPr>
                <w:rFonts w:hint="eastAsia" w:ascii="宋体" w:hAnsi="宋体" w:eastAsia="宋体" w:cs="宋体"/>
                <w:sz w:val="24"/>
                <w:szCs w:val="24"/>
                <w:lang w:val="en-US" w:eastAsia="zh-CN"/>
              </w:rPr>
              <w:t>调试、验收方案</w:t>
            </w:r>
          </w:p>
        </w:tc>
        <w:tc>
          <w:tcPr>
            <w:tcW w:w="1119" w:type="dxa"/>
            <w:noWrap/>
            <w:vAlign w:val="center"/>
          </w:tcPr>
          <w:p w14:paraId="3CB2AB34">
            <w:pPr>
              <w:spacing w:line="400" w:lineRule="exact"/>
              <w:rPr>
                <w:rFonts w:ascii="宋体" w:hAnsi="宋体" w:cs="宋体"/>
                <w:sz w:val="24"/>
                <w:szCs w:val="24"/>
              </w:rPr>
            </w:pPr>
            <w:r>
              <w:rPr>
                <w:rFonts w:hint="eastAsia" w:ascii="宋体" w:hAnsi="宋体" w:cs="宋体"/>
                <w:sz w:val="24"/>
                <w:szCs w:val="24"/>
              </w:rPr>
              <w:t>1～4分</w:t>
            </w:r>
          </w:p>
        </w:tc>
      </w:tr>
      <w:tr w14:paraId="6A6A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75" w:type="dxa"/>
            <w:vMerge w:val="continue"/>
            <w:noWrap/>
            <w:vAlign w:val="center"/>
          </w:tcPr>
          <w:p w14:paraId="4B2719CF">
            <w:pPr>
              <w:autoSpaceDE w:val="0"/>
              <w:autoSpaceDN w:val="0"/>
              <w:spacing w:line="360" w:lineRule="auto"/>
              <w:jc w:val="center"/>
              <w:rPr>
                <w:rFonts w:ascii="宋体" w:hAnsi="宋体" w:cs="宋体"/>
                <w:kern w:val="0"/>
                <w:sz w:val="24"/>
                <w:szCs w:val="24"/>
              </w:rPr>
            </w:pPr>
          </w:p>
        </w:tc>
        <w:tc>
          <w:tcPr>
            <w:tcW w:w="8483" w:type="dxa"/>
            <w:gridSpan w:val="4"/>
            <w:noWrap/>
            <w:vAlign w:val="center"/>
          </w:tcPr>
          <w:p w14:paraId="48F9E6C3">
            <w:pPr>
              <w:spacing w:line="400" w:lineRule="exact"/>
              <w:rPr>
                <w:rFonts w:ascii="宋体" w:hAnsi="宋体" w:cs="宋体"/>
                <w:sz w:val="24"/>
                <w:szCs w:val="24"/>
              </w:rPr>
            </w:pPr>
            <w:r>
              <w:rPr>
                <w:rFonts w:hint="eastAsia" w:ascii="宋体" w:hAnsi="宋体" w:cs="宋体"/>
                <w:sz w:val="24"/>
                <w:szCs w:val="24"/>
              </w:rPr>
              <w:t>备注：以上项目若有缺项或不能满足施工要求或与该工程要求不相符，该项为0分；得分=所有评委计分后算术平均值。</w:t>
            </w:r>
          </w:p>
        </w:tc>
      </w:tr>
      <w:tr w14:paraId="33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5" w:type="dxa"/>
            <w:vMerge w:val="restart"/>
            <w:noWrap/>
            <w:vAlign w:val="center"/>
          </w:tcPr>
          <w:p w14:paraId="13F3BD6D">
            <w:pPr>
              <w:autoSpaceDE w:val="0"/>
              <w:autoSpaceDN w:val="0"/>
              <w:spacing w:line="360" w:lineRule="auto"/>
              <w:jc w:val="center"/>
              <w:rPr>
                <w:rFonts w:ascii="宋体" w:hAnsi="宋体" w:cs="宋体"/>
                <w:kern w:val="0"/>
                <w:sz w:val="24"/>
                <w:szCs w:val="24"/>
              </w:rPr>
            </w:pPr>
            <w:r>
              <w:rPr>
                <w:rFonts w:hint="eastAsia" w:ascii="宋体" w:hAnsi="宋体" w:cs="宋体"/>
                <w:kern w:val="0"/>
                <w:sz w:val="24"/>
                <w:szCs w:val="24"/>
              </w:rPr>
              <w:t>2.2.3</w:t>
            </w:r>
          </w:p>
        </w:tc>
        <w:tc>
          <w:tcPr>
            <w:tcW w:w="1391" w:type="dxa"/>
            <w:vMerge w:val="restart"/>
            <w:noWrap/>
            <w:vAlign w:val="center"/>
          </w:tcPr>
          <w:p w14:paraId="16E0F745">
            <w:pPr>
              <w:rPr>
                <w:rFonts w:ascii="宋体" w:hAnsi="宋体" w:cs="宋体"/>
                <w:sz w:val="24"/>
                <w:szCs w:val="24"/>
              </w:rPr>
            </w:pPr>
            <w:r>
              <w:rPr>
                <w:rFonts w:hint="eastAsia" w:ascii="宋体" w:hAnsi="宋体" w:cs="宋体"/>
                <w:sz w:val="24"/>
                <w:szCs w:val="24"/>
              </w:rPr>
              <w:t>综合标评标分值（</w:t>
            </w:r>
            <w:r>
              <w:rPr>
                <w:rFonts w:hint="eastAsia" w:ascii="宋体" w:hAnsi="宋体" w:cs="宋体"/>
                <w:sz w:val="24"/>
                <w:szCs w:val="24"/>
                <w:lang w:val="en-US" w:eastAsia="zh-CN"/>
              </w:rPr>
              <w:t>3</w:t>
            </w:r>
            <w:r>
              <w:rPr>
                <w:rFonts w:hint="eastAsia" w:ascii="宋体" w:hAnsi="宋体" w:cs="宋体"/>
                <w:sz w:val="24"/>
                <w:szCs w:val="24"/>
              </w:rPr>
              <w:t>0分）</w:t>
            </w:r>
          </w:p>
        </w:tc>
        <w:tc>
          <w:tcPr>
            <w:tcW w:w="1700" w:type="dxa"/>
            <w:noWrap/>
            <w:vAlign w:val="center"/>
          </w:tcPr>
          <w:p w14:paraId="2716C61B">
            <w:pPr>
              <w:spacing w:line="400" w:lineRule="exact"/>
              <w:jc w:val="center"/>
              <w:rPr>
                <w:rFonts w:ascii="宋体" w:hAnsi="宋体" w:cs="宋体"/>
                <w:sz w:val="24"/>
                <w:szCs w:val="24"/>
              </w:rPr>
            </w:pPr>
            <w:r>
              <w:rPr>
                <w:rFonts w:hint="eastAsia" w:ascii="宋体" w:hAnsi="宋体" w:cs="宋体"/>
                <w:sz w:val="24"/>
                <w:szCs w:val="24"/>
              </w:rPr>
              <w:t>企业业绩（6分）</w:t>
            </w:r>
          </w:p>
        </w:tc>
        <w:tc>
          <w:tcPr>
            <w:tcW w:w="5392" w:type="dxa"/>
            <w:gridSpan w:val="2"/>
            <w:noWrap/>
            <w:vAlign w:val="center"/>
          </w:tcPr>
          <w:p w14:paraId="77076D34">
            <w:pPr>
              <w:spacing w:line="400" w:lineRule="exact"/>
              <w:rPr>
                <w:rFonts w:ascii="宋体" w:hAnsi="宋体" w:cs="宋体"/>
                <w:sz w:val="24"/>
                <w:szCs w:val="24"/>
              </w:rPr>
            </w:pPr>
            <w:r>
              <w:rPr>
                <w:rFonts w:hint="eastAsia" w:ascii="宋体" w:hAnsi="宋体" w:cs="宋体"/>
                <w:sz w:val="24"/>
                <w:szCs w:val="24"/>
              </w:rPr>
              <w:t>2020年1月1日以来企业签订的类似业绩每个得</w:t>
            </w:r>
            <w:r>
              <w:rPr>
                <w:rFonts w:hint="eastAsia" w:ascii="宋体" w:hAnsi="宋体" w:cs="宋体"/>
                <w:sz w:val="24"/>
                <w:szCs w:val="24"/>
                <w:lang w:val="en-US" w:eastAsia="zh-CN"/>
              </w:rPr>
              <w:t>3</w:t>
            </w:r>
            <w:r>
              <w:rPr>
                <w:rFonts w:hint="eastAsia" w:ascii="宋体" w:hAnsi="宋体" w:cs="宋体"/>
                <w:sz w:val="24"/>
                <w:szCs w:val="24"/>
              </w:rPr>
              <w:t>分，最多得6分。</w:t>
            </w:r>
          </w:p>
          <w:p w14:paraId="2EA54A44">
            <w:pPr>
              <w:spacing w:line="400" w:lineRule="exact"/>
              <w:rPr>
                <w:rFonts w:ascii="宋体" w:hAnsi="宋体" w:cs="宋体"/>
                <w:sz w:val="24"/>
                <w:szCs w:val="24"/>
              </w:rPr>
            </w:pPr>
            <w:r>
              <w:rPr>
                <w:rFonts w:hint="eastAsia" w:ascii="宋体" w:hAnsi="宋体" w:cs="宋体"/>
                <w:sz w:val="24"/>
                <w:szCs w:val="24"/>
              </w:rPr>
              <w:t>注：以合同签订时间为准，响应性文件附合同复印件。</w:t>
            </w:r>
          </w:p>
        </w:tc>
      </w:tr>
      <w:tr w14:paraId="7680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75" w:type="dxa"/>
            <w:vMerge w:val="continue"/>
            <w:noWrap/>
            <w:vAlign w:val="center"/>
          </w:tcPr>
          <w:p w14:paraId="12E622C6">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75E6049F">
            <w:pPr>
              <w:rPr>
                <w:rFonts w:ascii="宋体" w:hAnsi="宋体" w:cs="宋体"/>
                <w:sz w:val="24"/>
                <w:szCs w:val="24"/>
              </w:rPr>
            </w:pPr>
          </w:p>
        </w:tc>
        <w:tc>
          <w:tcPr>
            <w:tcW w:w="1700" w:type="dxa"/>
            <w:noWrap/>
            <w:vAlign w:val="center"/>
          </w:tcPr>
          <w:p w14:paraId="4240D885">
            <w:pPr>
              <w:spacing w:line="400" w:lineRule="exact"/>
              <w:jc w:val="center"/>
              <w:rPr>
                <w:rFonts w:ascii="宋体" w:hAnsi="宋体" w:cs="宋体"/>
                <w:sz w:val="24"/>
                <w:szCs w:val="24"/>
              </w:rPr>
            </w:pPr>
            <w:r>
              <w:rPr>
                <w:rFonts w:hint="eastAsia" w:ascii="宋体" w:hAnsi="宋体"/>
                <w:sz w:val="24"/>
                <w:szCs w:val="24"/>
              </w:rPr>
              <w:t>项目主要管理人员</w:t>
            </w:r>
            <w:r>
              <w:rPr>
                <w:rFonts w:hint="eastAsia" w:ascii="宋体" w:hAnsi="宋体" w:cs="宋体"/>
                <w:sz w:val="24"/>
                <w:szCs w:val="24"/>
              </w:rPr>
              <w:t>（5分）</w:t>
            </w:r>
          </w:p>
        </w:tc>
        <w:tc>
          <w:tcPr>
            <w:tcW w:w="5392" w:type="dxa"/>
            <w:gridSpan w:val="2"/>
            <w:noWrap/>
            <w:vAlign w:val="center"/>
          </w:tcPr>
          <w:p w14:paraId="439033DC">
            <w:p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投标人</w:t>
            </w:r>
            <w:r>
              <w:rPr>
                <w:rFonts w:hint="eastAsia" w:ascii="宋体" w:hAnsi="宋体" w:cs="宋体"/>
                <w:sz w:val="24"/>
                <w:szCs w:val="24"/>
              </w:rPr>
              <w:t>项目</w:t>
            </w:r>
            <w:r>
              <w:rPr>
                <w:rFonts w:hint="eastAsia" w:ascii="宋体" w:hAnsi="宋体" w:cs="宋体"/>
                <w:color w:val="000000" w:themeColor="text1"/>
                <w:sz w:val="24"/>
                <w:szCs w:val="24"/>
                <w:lang w:val="en-US" w:eastAsia="zh-CN"/>
                <w14:textFill>
                  <w14:solidFill>
                    <w14:schemeClr w14:val="tx1"/>
                  </w14:solidFill>
                </w14:textFill>
              </w:rPr>
              <w:t>技术负责人具有有效的机电工程专业二级及以上建造师注册证书的得5分，</w:t>
            </w:r>
            <w:r>
              <w:rPr>
                <w:rFonts w:hint="eastAsia" w:ascii="宋体" w:hAnsi="宋体" w:cs="宋体"/>
                <w:sz w:val="24"/>
                <w:szCs w:val="24"/>
              </w:rPr>
              <w:t>没有</w:t>
            </w:r>
            <w:r>
              <w:rPr>
                <w:rFonts w:hint="eastAsia" w:ascii="宋体" w:hAnsi="宋体" w:cs="宋体"/>
                <w:sz w:val="24"/>
                <w:szCs w:val="24"/>
                <w:lang w:val="en-US" w:eastAsia="zh-CN"/>
              </w:rPr>
              <w:t>的</w:t>
            </w:r>
            <w:r>
              <w:rPr>
                <w:rFonts w:hint="eastAsia" w:ascii="宋体" w:hAnsi="宋体" w:cs="宋体"/>
                <w:sz w:val="24"/>
                <w:szCs w:val="24"/>
              </w:rPr>
              <w:t>不得分。</w:t>
            </w:r>
          </w:p>
        </w:tc>
      </w:tr>
      <w:tr w14:paraId="3F6D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75" w:type="dxa"/>
            <w:vMerge w:val="continue"/>
            <w:noWrap/>
            <w:vAlign w:val="center"/>
          </w:tcPr>
          <w:p w14:paraId="5BBAE0CF">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27F547A9">
            <w:pPr>
              <w:rPr>
                <w:rFonts w:ascii="宋体" w:hAnsi="宋体" w:cs="宋体"/>
                <w:sz w:val="24"/>
                <w:szCs w:val="24"/>
              </w:rPr>
            </w:pPr>
          </w:p>
        </w:tc>
        <w:tc>
          <w:tcPr>
            <w:tcW w:w="1700" w:type="dxa"/>
            <w:noWrap/>
            <w:vAlign w:val="center"/>
          </w:tcPr>
          <w:p w14:paraId="56CF911D">
            <w:pPr>
              <w:spacing w:line="400" w:lineRule="exact"/>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售后服务实力</w:t>
            </w:r>
          </w:p>
          <w:p w14:paraId="35C42A69">
            <w:pPr>
              <w:spacing w:line="400" w:lineRule="exact"/>
              <w:jc w:val="center"/>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3分</w:t>
            </w:r>
            <w:r>
              <w:rPr>
                <w:rFonts w:hint="eastAsia" w:ascii="宋体" w:hAnsi="宋体"/>
                <w:color w:val="000000" w:themeColor="text1"/>
                <w:sz w:val="24"/>
                <w:szCs w:val="24"/>
                <w:lang w:eastAsia="zh-CN"/>
                <w14:textFill>
                  <w14:solidFill>
                    <w14:schemeClr w14:val="tx1"/>
                  </w14:solidFill>
                </w14:textFill>
              </w:rPr>
              <w:t>）</w:t>
            </w:r>
          </w:p>
        </w:tc>
        <w:tc>
          <w:tcPr>
            <w:tcW w:w="5392" w:type="dxa"/>
            <w:gridSpan w:val="2"/>
            <w:noWrap/>
            <w:vAlign w:val="center"/>
          </w:tcPr>
          <w:p w14:paraId="1F23E5D3">
            <w:pPr>
              <w:spacing w:line="400" w:lineRule="exact"/>
              <w:rPr>
                <w:rFonts w:hint="default" w:ascii="宋体" w:hAnsi="宋体" w:cs="宋体"/>
                <w:sz w:val="24"/>
                <w:szCs w:val="24"/>
                <w:lang w:val="en-US"/>
              </w:rPr>
            </w:pPr>
            <w:r>
              <w:rPr>
                <w:rFonts w:hint="eastAsia" w:ascii="宋体" w:hAnsi="宋体" w:cs="宋体"/>
                <w:sz w:val="24"/>
                <w:szCs w:val="24"/>
                <w:lang w:val="en-US" w:eastAsia="zh-CN"/>
              </w:rPr>
              <w:t>投标人具有五星级商品售后服务评价体系认证的得3分，否则不得分（投标人若为代理商的，可提供制造商证明文件）。</w:t>
            </w:r>
          </w:p>
        </w:tc>
      </w:tr>
      <w:tr w14:paraId="1A3F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75" w:type="dxa"/>
            <w:vMerge w:val="continue"/>
            <w:noWrap/>
            <w:vAlign w:val="center"/>
          </w:tcPr>
          <w:p w14:paraId="764EAB2C">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567E472E">
            <w:pPr>
              <w:rPr>
                <w:rFonts w:ascii="宋体" w:hAnsi="宋体" w:cs="宋体"/>
                <w:sz w:val="24"/>
                <w:szCs w:val="24"/>
              </w:rPr>
            </w:pPr>
          </w:p>
        </w:tc>
        <w:tc>
          <w:tcPr>
            <w:tcW w:w="1700" w:type="dxa"/>
            <w:noWrap/>
            <w:vAlign w:val="center"/>
          </w:tcPr>
          <w:p w14:paraId="6A664B4A">
            <w:pPr>
              <w:spacing w:line="400" w:lineRule="exact"/>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体系证书（3分）</w:t>
            </w:r>
          </w:p>
        </w:tc>
        <w:tc>
          <w:tcPr>
            <w:tcW w:w="5392" w:type="dxa"/>
            <w:gridSpan w:val="2"/>
            <w:noWrap/>
            <w:vAlign w:val="center"/>
          </w:tcPr>
          <w:p w14:paraId="6C0846D0">
            <w:pPr>
              <w:spacing w:line="400" w:lineRule="exact"/>
              <w:rPr>
                <w:rFonts w:hint="eastAsia"/>
                <w:lang w:val="en-US" w:eastAsia="zh-CN"/>
              </w:rPr>
            </w:pPr>
            <w:r>
              <w:rPr>
                <w:rFonts w:hint="eastAsia" w:ascii="宋体" w:hAnsi="宋体" w:cs="宋体"/>
                <w:sz w:val="24"/>
                <w:szCs w:val="24"/>
                <w:lang w:val="en-US" w:eastAsia="zh-CN"/>
              </w:rPr>
              <w:t>投标人提供质量管理体系认证证书、环境管理体系认证证书、职业健康安全管理体系认证证书，三项齐全者得3分，缺项不得分（（投标人若为代理商的，可提供制造商证明文件））。</w:t>
            </w:r>
          </w:p>
        </w:tc>
      </w:tr>
      <w:tr w14:paraId="15D2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775" w:type="dxa"/>
            <w:vMerge w:val="continue"/>
            <w:noWrap/>
            <w:vAlign w:val="center"/>
          </w:tcPr>
          <w:p w14:paraId="635074E2">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607D8265">
            <w:pPr>
              <w:rPr>
                <w:rFonts w:ascii="宋体" w:hAnsi="宋体" w:cs="宋体"/>
                <w:sz w:val="24"/>
                <w:szCs w:val="24"/>
              </w:rPr>
            </w:pPr>
          </w:p>
        </w:tc>
        <w:tc>
          <w:tcPr>
            <w:tcW w:w="1700" w:type="dxa"/>
            <w:noWrap/>
            <w:vAlign w:val="center"/>
          </w:tcPr>
          <w:p w14:paraId="65D8054D">
            <w:pPr>
              <w:spacing w:line="400" w:lineRule="exact"/>
              <w:jc w:val="center"/>
              <w:rPr>
                <w:rFonts w:hint="default" w:ascii="宋体" w:hAnsi="宋体"/>
                <w:sz w:val="24"/>
                <w:szCs w:val="24"/>
                <w:lang w:val="en-US" w:eastAsia="zh-CN"/>
              </w:rPr>
            </w:pPr>
            <w:r>
              <w:rPr>
                <w:rFonts w:hint="eastAsia" w:ascii="宋体" w:hAnsi="宋体"/>
                <w:sz w:val="24"/>
                <w:szCs w:val="24"/>
                <w:lang w:val="en-US" w:eastAsia="zh-CN"/>
              </w:rPr>
              <w:t>信用等级（4分）</w:t>
            </w:r>
          </w:p>
        </w:tc>
        <w:tc>
          <w:tcPr>
            <w:tcW w:w="5392" w:type="dxa"/>
            <w:gridSpan w:val="2"/>
            <w:noWrap/>
            <w:vAlign w:val="center"/>
          </w:tcPr>
          <w:p w14:paraId="379F61AD">
            <w:pPr>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投标人信用等级评为 AAA 级的得 4 分，AA级的得2分，A级得1分不提供不得分。</w:t>
            </w:r>
          </w:p>
        </w:tc>
      </w:tr>
      <w:tr w14:paraId="30976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775" w:type="dxa"/>
            <w:vMerge w:val="continue"/>
            <w:noWrap/>
            <w:vAlign w:val="center"/>
          </w:tcPr>
          <w:p w14:paraId="46592BB5">
            <w:pPr>
              <w:autoSpaceDE w:val="0"/>
              <w:autoSpaceDN w:val="0"/>
              <w:spacing w:line="360" w:lineRule="auto"/>
              <w:jc w:val="center"/>
              <w:rPr>
                <w:rFonts w:ascii="宋体" w:hAnsi="宋体" w:cs="宋体"/>
                <w:kern w:val="0"/>
                <w:sz w:val="24"/>
                <w:szCs w:val="24"/>
              </w:rPr>
            </w:pPr>
          </w:p>
        </w:tc>
        <w:tc>
          <w:tcPr>
            <w:tcW w:w="1391" w:type="dxa"/>
            <w:vMerge w:val="continue"/>
            <w:noWrap/>
            <w:vAlign w:val="center"/>
          </w:tcPr>
          <w:p w14:paraId="37AF42B9">
            <w:pPr>
              <w:rPr>
                <w:rFonts w:ascii="宋体" w:hAnsi="宋体" w:cs="宋体"/>
                <w:sz w:val="24"/>
                <w:szCs w:val="24"/>
              </w:rPr>
            </w:pPr>
          </w:p>
        </w:tc>
        <w:tc>
          <w:tcPr>
            <w:tcW w:w="1700" w:type="dxa"/>
            <w:noWrap/>
            <w:vAlign w:val="center"/>
          </w:tcPr>
          <w:p w14:paraId="09DAEAE8">
            <w:pPr>
              <w:spacing w:line="400" w:lineRule="exact"/>
              <w:jc w:val="center"/>
              <w:rPr>
                <w:rFonts w:ascii="宋体" w:hAnsi="宋体" w:cs="宋体"/>
                <w:sz w:val="24"/>
                <w:szCs w:val="24"/>
              </w:rPr>
            </w:pPr>
            <w:r>
              <w:rPr>
                <w:rFonts w:hint="eastAsia" w:ascii="宋体" w:hAnsi="宋体" w:cs="宋体"/>
                <w:kern w:val="0"/>
                <w:sz w:val="24"/>
                <w:szCs w:val="24"/>
              </w:rPr>
              <w:t>优惠条件的承诺（0-3分）</w:t>
            </w:r>
          </w:p>
        </w:tc>
        <w:tc>
          <w:tcPr>
            <w:tcW w:w="5392" w:type="dxa"/>
            <w:gridSpan w:val="2"/>
            <w:noWrap/>
          </w:tcPr>
          <w:p w14:paraId="42039059">
            <w:pPr>
              <w:spacing w:line="400" w:lineRule="exact"/>
              <w:rPr>
                <w:rFonts w:ascii="宋体" w:hAnsi="宋体" w:cs="宋体"/>
                <w:sz w:val="24"/>
                <w:szCs w:val="24"/>
              </w:rPr>
            </w:pPr>
            <w:r>
              <w:rPr>
                <w:rFonts w:hint="eastAsia" w:ascii="宋体" w:hAnsi="宋体" w:cs="宋体"/>
                <w:sz w:val="24"/>
                <w:szCs w:val="24"/>
              </w:rPr>
              <w:t>优惠承诺应是书面的符合工程实际情况，确保依法依规，优惠合理，详实可行。</w:t>
            </w:r>
          </w:p>
          <w:p w14:paraId="74D905E5">
            <w:pPr>
              <w:spacing w:line="400" w:lineRule="exact"/>
              <w:rPr>
                <w:rFonts w:ascii="宋体" w:hAnsi="宋体" w:cs="宋体"/>
                <w:sz w:val="24"/>
                <w:szCs w:val="24"/>
              </w:rPr>
            </w:pPr>
            <w:r>
              <w:rPr>
                <w:rFonts w:hint="eastAsia" w:ascii="宋体" w:hAnsi="宋体" w:cs="宋体"/>
                <w:kern w:val="0"/>
                <w:sz w:val="24"/>
                <w:szCs w:val="24"/>
              </w:rPr>
              <w:t>根据各供应商优惠条件承诺综合评比、比较后</w:t>
            </w:r>
            <w:r>
              <w:rPr>
                <w:rFonts w:hint="eastAsia" w:ascii="宋体" w:hAnsi="宋体" w:cs="宋体"/>
                <w:sz w:val="24"/>
                <w:szCs w:val="24"/>
              </w:rPr>
              <w:t>优惠合理，详实可行</w:t>
            </w:r>
            <w:r>
              <w:rPr>
                <w:rFonts w:hint="eastAsia" w:ascii="宋体" w:hAnsi="宋体" w:cs="宋体"/>
                <w:kern w:val="0"/>
                <w:sz w:val="24"/>
                <w:szCs w:val="24"/>
              </w:rPr>
              <w:t>得0-3分。</w:t>
            </w:r>
          </w:p>
        </w:tc>
      </w:tr>
      <w:tr w14:paraId="5F70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775" w:type="dxa"/>
            <w:vMerge w:val="continue"/>
            <w:noWrap/>
            <w:vAlign w:val="center"/>
          </w:tcPr>
          <w:p w14:paraId="1A78B03A">
            <w:pPr>
              <w:spacing w:line="400" w:lineRule="exact"/>
              <w:jc w:val="center"/>
              <w:rPr>
                <w:rFonts w:ascii="宋体" w:hAnsi="宋体" w:cs="宋体"/>
                <w:kern w:val="0"/>
                <w:sz w:val="24"/>
                <w:szCs w:val="24"/>
              </w:rPr>
            </w:pPr>
          </w:p>
        </w:tc>
        <w:tc>
          <w:tcPr>
            <w:tcW w:w="1391" w:type="dxa"/>
            <w:vMerge w:val="continue"/>
            <w:noWrap/>
            <w:vAlign w:val="center"/>
          </w:tcPr>
          <w:p w14:paraId="5E4ED1F2">
            <w:pPr>
              <w:spacing w:line="400" w:lineRule="exact"/>
              <w:rPr>
                <w:rFonts w:ascii="宋体" w:hAnsi="宋体" w:cs="宋体"/>
                <w:sz w:val="24"/>
                <w:szCs w:val="24"/>
              </w:rPr>
            </w:pPr>
          </w:p>
        </w:tc>
        <w:tc>
          <w:tcPr>
            <w:tcW w:w="1700" w:type="dxa"/>
            <w:noWrap/>
            <w:vAlign w:val="center"/>
          </w:tcPr>
          <w:p w14:paraId="302A001C">
            <w:pPr>
              <w:spacing w:line="400" w:lineRule="exact"/>
              <w:jc w:val="center"/>
              <w:rPr>
                <w:rFonts w:ascii="宋体" w:hAnsi="宋体" w:cs="宋体"/>
                <w:sz w:val="24"/>
                <w:szCs w:val="24"/>
              </w:rPr>
            </w:pPr>
            <w:r>
              <w:rPr>
                <w:rFonts w:hint="eastAsia" w:ascii="宋体" w:hAnsi="宋体" w:cs="宋体"/>
                <w:sz w:val="24"/>
                <w:szCs w:val="24"/>
              </w:rPr>
              <w:t>服务承诺</w:t>
            </w:r>
          </w:p>
          <w:p w14:paraId="6448767B">
            <w:pPr>
              <w:spacing w:line="400" w:lineRule="exact"/>
              <w:jc w:val="center"/>
              <w:rPr>
                <w:rFonts w:ascii="宋体" w:hAnsi="宋体" w:cs="宋体"/>
                <w:sz w:val="24"/>
                <w:szCs w:val="24"/>
              </w:rPr>
            </w:pPr>
            <w:r>
              <w:rPr>
                <w:rFonts w:hint="eastAsia" w:ascii="宋体" w:hAnsi="宋体" w:cs="宋体"/>
                <w:sz w:val="24"/>
                <w:szCs w:val="24"/>
              </w:rPr>
              <w:t>（0-6分）</w:t>
            </w:r>
          </w:p>
        </w:tc>
        <w:tc>
          <w:tcPr>
            <w:tcW w:w="5392" w:type="dxa"/>
            <w:gridSpan w:val="2"/>
            <w:noWrap/>
            <w:vAlign w:val="center"/>
          </w:tcPr>
          <w:p w14:paraId="4239DAF9">
            <w:pPr>
              <w:spacing w:line="400" w:lineRule="exact"/>
              <w:rPr>
                <w:rFonts w:ascii="宋体" w:hAnsi="宋体" w:cs="宋体"/>
                <w:sz w:val="24"/>
                <w:szCs w:val="24"/>
              </w:rPr>
            </w:pPr>
            <w:r>
              <w:rPr>
                <w:rFonts w:hint="eastAsia" w:ascii="宋体" w:hAnsi="宋体" w:cs="宋体"/>
                <w:sz w:val="24"/>
                <w:szCs w:val="24"/>
              </w:rPr>
              <w:t>1、服务承诺目标明确、具体、可行，0～2分。</w:t>
            </w:r>
          </w:p>
          <w:p w14:paraId="27A4CB7C">
            <w:pPr>
              <w:spacing w:line="400" w:lineRule="exact"/>
              <w:rPr>
                <w:rFonts w:ascii="宋体" w:hAnsi="宋体" w:cs="宋体"/>
                <w:sz w:val="24"/>
                <w:szCs w:val="24"/>
              </w:rPr>
            </w:pPr>
            <w:r>
              <w:rPr>
                <w:rFonts w:hint="eastAsia" w:ascii="宋体" w:hAnsi="宋体" w:cs="宋体"/>
                <w:sz w:val="24"/>
                <w:szCs w:val="24"/>
              </w:rPr>
              <w:t>2、供应商在项目实施完成后所承诺的责任、服务内容；0～2分。</w:t>
            </w:r>
          </w:p>
          <w:p w14:paraId="3FD96D56">
            <w:pPr>
              <w:spacing w:line="400" w:lineRule="exact"/>
              <w:rPr>
                <w:rFonts w:ascii="宋体" w:hAnsi="宋体" w:cs="宋体"/>
                <w:sz w:val="24"/>
                <w:szCs w:val="24"/>
              </w:rPr>
            </w:pPr>
            <w:r>
              <w:rPr>
                <w:rFonts w:hint="eastAsia" w:ascii="宋体" w:hAnsi="宋体" w:cs="宋体"/>
                <w:sz w:val="24"/>
                <w:szCs w:val="24"/>
              </w:rPr>
              <w:t>3、保证不拖欠农民工工资的承诺；0～2分。</w:t>
            </w:r>
          </w:p>
        </w:tc>
      </w:tr>
      <w:tr w14:paraId="37B6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258" w:type="dxa"/>
            <w:gridSpan w:val="5"/>
            <w:noWrap/>
            <w:vAlign w:val="center"/>
          </w:tcPr>
          <w:p w14:paraId="1BF94E05">
            <w:pPr>
              <w:tabs>
                <w:tab w:val="left" w:pos="0"/>
                <w:tab w:val="left" w:pos="1215"/>
                <w:tab w:val="left" w:pos="1320"/>
              </w:tabs>
              <w:spacing w:line="400" w:lineRule="exact"/>
              <w:jc w:val="left"/>
              <w:rPr>
                <w:rFonts w:ascii="宋体" w:hAnsi="宋体" w:cs="宋体"/>
                <w:b/>
                <w:bCs/>
                <w:sz w:val="24"/>
                <w:szCs w:val="24"/>
              </w:rPr>
            </w:pPr>
            <w:r>
              <w:rPr>
                <w:rFonts w:hint="eastAsia" w:ascii="宋体" w:hAnsi="宋体" w:cs="宋体"/>
                <w:b/>
                <w:bCs/>
                <w:sz w:val="24"/>
                <w:szCs w:val="24"/>
              </w:rPr>
              <w:t>注：供应商最后得分=报价部分得分+技术部分得分+综合部分得分。</w:t>
            </w:r>
          </w:p>
        </w:tc>
      </w:tr>
    </w:tbl>
    <w:p w14:paraId="2C9752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ZDFlZTlkYzcxODgzYTFmNmVmN2IwNDEwY2ZhZjEifQ=="/>
  </w:docVars>
  <w:rsids>
    <w:rsidRoot w:val="00000000"/>
    <w:rsid w:val="7683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4"/>
    <w:autoRedefine/>
    <w:qFormat/>
    <w:uiPriority w:val="0"/>
    <w:pPr>
      <w:widowControl w:val="0"/>
      <w:autoSpaceDE w:val="0"/>
      <w:autoSpaceDN w:val="0"/>
      <w:adjustRightInd w:val="0"/>
      <w:jc w:val="center"/>
    </w:pPr>
    <w:rPr>
      <w:rFonts w:ascii="仿宋" w:hAnsi="仿宋" w:eastAsia="仿宋" w:cs="Times New Roman"/>
      <w:sz w:val="24"/>
      <w:szCs w:val="24"/>
      <w:lang w:val="en-US" w:eastAsia="zh-CN" w:bidi="ar-SA"/>
    </w:rPr>
  </w:style>
  <w:style w:type="paragraph" w:styleId="4">
    <w:name w:val="footnote text"/>
    <w:basedOn w:val="1"/>
    <w:qFormat/>
    <w:uiPriority w:val="0"/>
    <w:pPr>
      <w:spacing w:line="360" w:lineRule="auto"/>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2024-05-29T06:52:49Z</dcterms:created>
  <dc:creator>Administrator</dc:creator>
  <cp:lastModifiedBy>.</cp:lastModifiedBy>
  <dcterms:modified xsi:type="dcterms:W3CDTF">2024-05-29T06:52:52Z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4905A4401AFA4388A8245D8203933403_12</vt:lpwstr>
  </property>
</Properties>
</file>