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1FBB" w14:textId="77777777" w:rsidR="00815D39" w:rsidRPr="00EF0583" w:rsidRDefault="00815D39" w:rsidP="00815D39">
      <w:pPr>
        <w:pStyle w:val="3"/>
        <w:spacing w:before="0" w:after="0" w:line="360" w:lineRule="auto"/>
        <w:ind w:firstLine="200"/>
        <w:rPr>
          <w:rFonts w:ascii="宋体" w:hAnsi="宋体" w:cs="宋体" w:hint="eastAsia"/>
          <w:sz w:val="24"/>
          <w:szCs w:val="24"/>
        </w:rPr>
      </w:pPr>
      <w:r w:rsidRPr="00EF0583">
        <w:rPr>
          <w:rFonts w:ascii="宋体" w:hAnsi="宋体" w:cs="宋体" w:hint="eastAsia"/>
          <w:sz w:val="24"/>
          <w:szCs w:val="24"/>
        </w:rPr>
        <w:t>评审标准</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8467"/>
      </w:tblGrid>
      <w:tr w:rsidR="00815D39" w:rsidRPr="00EF0583" w14:paraId="314CC743" w14:textId="77777777" w:rsidTr="00087D72">
        <w:trPr>
          <w:trHeight w:val="567"/>
          <w:jc w:val="center"/>
        </w:trPr>
        <w:tc>
          <w:tcPr>
            <w:tcW w:w="1332" w:type="dxa"/>
            <w:tcBorders>
              <w:top w:val="single" w:sz="4" w:space="0" w:color="auto"/>
              <w:left w:val="single" w:sz="4" w:space="0" w:color="auto"/>
              <w:bottom w:val="single" w:sz="4" w:space="0" w:color="auto"/>
              <w:right w:val="single" w:sz="4" w:space="0" w:color="auto"/>
            </w:tcBorders>
            <w:vAlign w:val="center"/>
          </w:tcPr>
          <w:p w14:paraId="35D20819"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项目</w:t>
            </w:r>
          </w:p>
        </w:tc>
        <w:tc>
          <w:tcPr>
            <w:tcW w:w="8467" w:type="dxa"/>
            <w:tcBorders>
              <w:top w:val="single" w:sz="4" w:space="0" w:color="auto"/>
              <w:left w:val="single" w:sz="4" w:space="0" w:color="auto"/>
              <w:bottom w:val="single" w:sz="4" w:space="0" w:color="auto"/>
              <w:right w:val="single" w:sz="4" w:space="0" w:color="auto"/>
            </w:tcBorders>
            <w:vAlign w:val="center"/>
          </w:tcPr>
          <w:p w14:paraId="558D85A4"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评   分   标   准</w:t>
            </w:r>
          </w:p>
        </w:tc>
      </w:tr>
      <w:tr w:rsidR="00815D39" w:rsidRPr="00EF0583" w14:paraId="541BA906" w14:textId="77777777" w:rsidTr="00087D72">
        <w:trPr>
          <w:trHeight w:val="567"/>
          <w:jc w:val="center"/>
        </w:trPr>
        <w:tc>
          <w:tcPr>
            <w:tcW w:w="1332" w:type="dxa"/>
            <w:tcBorders>
              <w:top w:val="single" w:sz="4" w:space="0" w:color="auto"/>
              <w:left w:val="single" w:sz="4" w:space="0" w:color="auto"/>
              <w:bottom w:val="single" w:sz="4" w:space="0" w:color="auto"/>
              <w:right w:val="single" w:sz="4" w:space="0" w:color="auto"/>
            </w:tcBorders>
            <w:vAlign w:val="center"/>
          </w:tcPr>
          <w:p w14:paraId="69851148"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报价分</w:t>
            </w:r>
          </w:p>
          <w:p w14:paraId="30F4DCFC"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（30分）</w:t>
            </w:r>
          </w:p>
        </w:tc>
        <w:tc>
          <w:tcPr>
            <w:tcW w:w="8467" w:type="dxa"/>
            <w:tcBorders>
              <w:top w:val="single" w:sz="4" w:space="0" w:color="auto"/>
              <w:left w:val="single" w:sz="4" w:space="0" w:color="auto"/>
              <w:bottom w:val="single" w:sz="4" w:space="0" w:color="auto"/>
              <w:right w:val="single" w:sz="4" w:space="0" w:color="auto"/>
            </w:tcBorders>
            <w:vAlign w:val="center"/>
          </w:tcPr>
          <w:p w14:paraId="3CCE839E" w14:textId="77777777" w:rsidR="00815D39" w:rsidRPr="00EF0583" w:rsidRDefault="00815D39" w:rsidP="00087D72">
            <w:pPr>
              <w:spacing w:line="312" w:lineRule="auto"/>
              <w:rPr>
                <w:rFonts w:ascii="宋体" w:hAnsi="宋体" w:cs="宋体"/>
                <w:sz w:val="24"/>
                <w:szCs w:val="24"/>
              </w:rPr>
            </w:pPr>
            <w:r w:rsidRPr="00EF0583">
              <w:rPr>
                <w:rFonts w:ascii="宋体" w:hAnsi="宋体" w:cs="宋体" w:hint="eastAsia"/>
                <w:sz w:val="24"/>
                <w:szCs w:val="24"/>
              </w:rPr>
              <w:t>以满足招标文件要求的最低报价为基准价，得30分，其他报价得分=（基准价/其他报价）×30×100%（保留2位小数）</w:t>
            </w:r>
          </w:p>
          <w:p w14:paraId="599C1698" w14:textId="77777777" w:rsidR="00815D39" w:rsidRPr="00EF0583" w:rsidRDefault="00815D39" w:rsidP="00087D72">
            <w:pPr>
              <w:spacing w:line="312" w:lineRule="auto"/>
              <w:rPr>
                <w:rFonts w:ascii="宋体" w:hAnsi="宋体" w:hint="eastAsia"/>
                <w:sz w:val="24"/>
                <w:szCs w:val="24"/>
              </w:rPr>
            </w:pPr>
            <w:r w:rsidRPr="00EF0583">
              <w:rPr>
                <w:rFonts w:ascii="宋体" w:hAnsi="宋体" w:cs="宋体" w:hint="eastAsia"/>
                <w:sz w:val="24"/>
                <w:szCs w:val="24"/>
              </w:rPr>
              <w:t>注：报价最低的供应商的报价明显低于其自身成本，涉嫌恶意竞争的，评标小组有权取消其投标成交资格</w:t>
            </w:r>
          </w:p>
        </w:tc>
      </w:tr>
      <w:tr w:rsidR="00815D39" w:rsidRPr="00EF0583" w14:paraId="0C0FFC74" w14:textId="77777777" w:rsidTr="00087D72">
        <w:trPr>
          <w:trHeight w:val="457"/>
          <w:jc w:val="center"/>
        </w:trPr>
        <w:tc>
          <w:tcPr>
            <w:tcW w:w="1332" w:type="dxa"/>
            <w:vMerge w:val="restart"/>
            <w:tcBorders>
              <w:top w:val="single" w:sz="4" w:space="0" w:color="auto"/>
              <w:left w:val="single" w:sz="4" w:space="0" w:color="auto"/>
              <w:right w:val="single" w:sz="4" w:space="0" w:color="auto"/>
            </w:tcBorders>
            <w:vAlign w:val="center"/>
          </w:tcPr>
          <w:p w14:paraId="443022EC"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实施方案</w:t>
            </w:r>
          </w:p>
          <w:p w14:paraId="05B8861D"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（45分）</w:t>
            </w:r>
          </w:p>
        </w:tc>
        <w:tc>
          <w:tcPr>
            <w:tcW w:w="8467" w:type="dxa"/>
            <w:tcBorders>
              <w:top w:val="single" w:sz="4" w:space="0" w:color="auto"/>
              <w:left w:val="single" w:sz="4" w:space="0" w:color="auto"/>
              <w:bottom w:val="single" w:sz="4" w:space="0" w:color="auto"/>
              <w:right w:val="single" w:sz="4" w:space="0" w:color="auto"/>
            </w:tcBorders>
            <w:vAlign w:val="center"/>
          </w:tcPr>
          <w:p w14:paraId="12FDB9DD" w14:textId="77777777" w:rsidR="00815D39" w:rsidRPr="00EF0583" w:rsidRDefault="00815D39" w:rsidP="00087D72">
            <w:pPr>
              <w:spacing w:line="400" w:lineRule="exact"/>
              <w:rPr>
                <w:rFonts w:ascii="宋体" w:hAnsi="宋体" w:cs="宋体"/>
                <w:sz w:val="24"/>
                <w:szCs w:val="24"/>
              </w:rPr>
            </w:pPr>
            <w:r w:rsidRPr="00EF0583">
              <w:rPr>
                <w:rFonts w:ascii="宋体" w:hAnsi="宋体" w:cs="宋体" w:hint="eastAsia"/>
                <w:sz w:val="24"/>
                <w:szCs w:val="24"/>
              </w:rPr>
              <w:t>1、根据供应商提供的绿地养护管理制度完善，程序规范，责任明确，具有可操作性，包括养护档案管理制度、安全文明措施等。（9分）</w:t>
            </w:r>
          </w:p>
          <w:p w14:paraId="2AD01706" w14:textId="77777777" w:rsidR="00815D39" w:rsidRPr="00EF0583" w:rsidRDefault="00815D39" w:rsidP="00087D72">
            <w:pPr>
              <w:spacing w:line="400" w:lineRule="exact"/>
              <w:rPr>
                <w:rFonts w:ascii="宋体" w:hAnsi="宋体" w:cs="宋体" w:hint="eastAsia"/>
                <w:sz w:val="24"/>
                <w:szCs w:val="24"/>
              </w:rPr>
            </w:pPr>
            <w:r w:rsidRPr="00EF0583">
              <w:rPr>
                <w:rFonts w:ascii="宋体" w:hAnsi="宋体" w:cs="宋体" w:hint="eastAsia"/>
                <w:sz w:val="24"/>
                <w:szCs w:val="24"/>
              </w:rPr>
              <w:t>方案全面细致、科学合理，</w:t>
            </w:r>
            <w:proofErr w:type="gramStart"/>
            <w:r w:rsidRPr="00EF0583">
              <w:rPr>
                <w:rFonts w:ascii="宋体" w:hAnsi="宋体" w:cs="宋体" w:hint="eastAsia"/>
                <w:sz w:val="24"/>
                <w:szCs w:val="24"/>
              </w:rPr>
              <w:t>完全响应</w:t>
            </w:r>
            <w:proofErr w:type="gramEnd"/>
            <w:r w:rsidRPr="00EF0583">
              <w:rPr>
                <w:rFonts w:ascii="宋体" w:hAnsi="宋体" w:cs="宋体" w:hint="eastAsia"/>
                <w:sz w:val="24"/>
                <w:szCs w:val="24"/>
              </w:rPr>
              <w:t>需求，技术可行性强得9分；方案较为完整，较为科学合理，较为响应需求，技术可行性较强得7分；方案基本完整，基本合理，</w:t>
            </w:r>
            <w:proofErr w:type="gramStart"/>
            <w:r w:rsidRPr="00EF0583">
              <w:rPr>
                <w:rFonts w:ascii="宋体" w:hAnsi="宋体" w:cs="宋体" w:hint="eastAsia"/>
                <w:sz w:val="24"/>
                <w:szCs w:val="24"/>
              </w:rPr>
              <w:t>基本响应</w:t>
            </w:r>
            <w:proofErr w:type="gramEnd"/>
            <w:r w:rsidRPr="00EF0583">
              <w:rPr>
                <w:rFonts w:ascii="宋体" w:hAnsi="宋体" w:cs="宋体" w:hint="eastAsia"/>
                <w:sz w:val="24"/>
                <w:szCs w:val="24"/>
              </w:rPr>
              <w:t>需求，技术可行性一般得5分；方案不完整、响应度低、技术可行性较低得3分；方案不完整、响应度极低、技术可行性极低得1分；其余不得分。</w:t>
            </w:r>
          </w:p>
        </w:tc>
      </w:tr>
      <w:tr w:rsidR="00815D39" w:rsidRPr="00EF0583" w14:paraId="3F22223B" w14:textId="77777777" w:rsidTr="00087D72">
        <w:trPr>
          <w:trHeight w:val="457"/>
          <w:jc w:val="center"/>
        </w:trPr>
        <w:tc>
          <w:tcPr>
            <w:tcW w:w="1332" w:type="dxa"/>
            <w:vMerge/>
            <w:tcBorders>
              <w:left w:val="single" w:sz="4" w:space="0" w:color="auto"/>
              <w:right w:val="single" w:sz="4" w:space="0" w:color="auto"/>
            </w:tcBorders>
            <w:vAlign w:val="center"/>
          </w:tcPr>
          <w:p w14:paraId="5C549540" w14:textId="77777777" w:rsidR="00815D39" w:rsidRPr="00EF0583" w:rsidRDefault="00815D39" w:rsidP="00087D72">
            <w:pPr>
              <w:jc w:val="center"/>
              <w:rPr>
                <w:rFonts w:ascii="宋体" w:hAnsi="宋体" w:cs="宋体" w:hint="eastAsia"/>
                <w:sz w:val="24"/>
                <w:szCs w:val="24"/>
              </w:rPr>
            </w:pPr>
          </w:p>
        </w:tc>
        <w:tc>
          <w:tcPr>
            <w:tcW w:w="8467" w:type="dxa"/>
            <w:tcBorders>
              <w:top w:val="single" w:sz="4" w:space="0" w:color="auto"/>
              <w:left w:val="single" w:sz="4" w:space="0" w:color="auto"/>
              <w:bottom w:val="single" w:sz="4" w:space="0" w:color="auto"/>
              <w:right w:val="single" w:sz="4" w:space="0" w:color="auto"/>
            </w:tcBorders>
            <w:vAlign w:val="center"/>
          </w:tcPr>
          <w:p w14:paraId="33EEB169" w14:textId="77777777" w:rsidR="00815D39" w:rsidRPr="00EF0583" w:rsidRDefault="00815D39" w:rsidP="00087D72">
            <w:pPr>
              <w:spacing w:line="400" w:lineRule="exact"/>
              <w:rPr>
                <w:rFonts w:ascii="宋体" w:hAnsi="宋体" w:cs="宋体"/>
                <w:sz w:val="24"/>
                <w:szCs w:val="24"/>
              </w:rPr>
            </w:pPr>
            <w:r w:rsidRPr="00EF0583">
              <w:rPr>
                <w:rFonts w:ascii="宋体" w:hAnsi="宋体" w:cs="宋体" w:hint="eastAsia"/>
                <w:sz w:val="24"/>
                <w:szCs w:val="24"/>
              </w:rPr>
              <w:t>2、根据供应商提供的绿化养护项目工作人员安排计划合理，组织管理体系科学，能够有效实施养护管理工作。包括各专业工种人员的配备以及劳动力安排等。（10分）</w:t>
            </w:r>
          </w:p>
          <w:p w14:paraId="6718D7F8" w14:textId="77777777" w:rsidR="00815D39" w:rsidRPr="00EF0583" w:rsidRDefault="00815D39" w:rsidP="00087D72">
            <w:pPr>
              <w:spacing w:line="400" w:lineRule="exact"/>
              <w:rPr>
                <w:rFonts w:ascii="宋体" w:hAnsi="宋体" w:cs="宋体" w:hint="eastAsia"/>
                <w:sz w:val="24"/>
                <w:szCs w:val="24"/>
              </w:rPr>
            </w:pPr>
            <w:r w:rsidRPr="00EF0583">
              <w:rPr>
                <w:rFonts w:ascii="宋体" w:hAnsi="宋体" w:cs="宋体" w:hint="eastAsia"/>
                <w:sz w:val="24"/>
                <w:szCs w:val="24"/>
              </w:rPr>
              <w:t>方案全面细致、科学合理，</w:t>
            </w:r>
            <w:proofErr w:type="gramStart"/>
            <w:r w:rsidRPr="00EF0583">
              <w:rPr>
                <w:rFonts w:ascii="宋体" w:hAnsi="宋体" w:cs="宋体" w:hint="eastAsia"/>
                <w:sz w:val="24"/>
                <w:szCs w:val="24"/>
              </w:rPr>
              <w:t>完全响应</w:t>
            </w:r>
            <w:proofErr w:type="gramEnd"/>
            <w:r w:rsidRPr="00EF0583">
              <w:rPr>
                <w:rFonts w:ascii="宋体" w:hAnsi="宋体" w:cs="宋体" w:hint="eastAsia"/>
                <w:sz w:val="24"/>
                <w:szCs w:val="24"/>
              </w:rPr>
              <w:t>需求，技术可行性强得9分；方案较为完整，较为科学合理，较为响应需求，技术可行性较强得7分；方案基本完整，基本合理，</w:t>
            </w:r>
            <w:proofErr w:type="gramStart"/>
            <w:r w:rsidRPr="00EF0583">
              <w:rPr>
                <w:rFonts w:ascii="宋体" w:hAnsi="宋体" w:cs="宋体" w:hint="eastAsia"/>
                <w:sz w:val="24"/>
                <w:szCs w:val="24"/>
              </w:rPr>
              <w:t>基本响应</w:t>
            </w:r>
            <w:proofErr w:type="gramEnd"/>
            <w:r w:rsidRPr="00EF0583">
              <w:rPr>
                <w:rFonts w:ascii="宋体" w:hAnsi="宋体" w:cs="宋体" w:hint="eastAsia"/>
                <w:sz w:val="24"/>
                <w:szCs w:val="24"/>
              </w:rPr>
              <w:t>需求，技术可行性一般得5分；方案不完整、响应度低、技术可行性较低得3分；方案不完整、响应度极低、技术可行性极低得1分；其余不得分。</w:t>
            </w:r>
          </w:p>
        </w:tc>
      </w:tr>
      <w:tr w:rsidR="00815D39" w:rsidRPr="00EF0583" w14:paraId="46A6BD0E" w14:textId="77777777" w:rsidTr="00087D72">
        <w:trPr>
          <w:trHeight w:val="457"/>
          <w:jc w:val="center"/>
        </w:trPr>
        <w:tc>
          <w:tcPr>
            <w:tcW w:w="1332" w:type="dxa"/>
            <w:vMerge/>
            <w:tcBorders>
              <w:left w:val="single" w:sz="4" w:space="0" w:color="auto"/>
              <w:right w:val="single" w:sz="4" w:space="0" w:color="auto"/>
            </w:tcBorders>
            <w:vAlign w:val="center"/>
          </w:tcPr>
          <w:p w14:paraId="1B8802CF" w14:textId="77777777" w:rsidR="00815D39" w:rsidRPr="00EF0583" w:rsidRDefault="00815D39" w:rsidP="00087D72">
            <w:pPr>
              <w:jc w:val="center"/>
              <w:rPr>
                <w:rFonts w:ascii="宋体" w:hAnsi="宋体" w:cs="宋体" w:hint="eastAsia"/>
                <w:sz w:val="24"/>
                <w:szCs w:val="24"/>
              </w:rPr>
            </w:pPr>
          </w:p>
        </w:tc>
        <w:tc>
          <w:tcPr>
            <w:tcW w:w="8467" w:type="dxa"/>
            <w:tcBorders>
              <w:top w:val="single" w:sz="4" w:space="0" w:color="auto"/>
              <w:left w:val="single" w:sz="4" w:space="0" w:color="auto"/>
              <w:bottom w:val="single" w:sz="4" w:space="0" w:color="auto"/>
              <w:right w:val="single" w:sz="4" w:space="0" w:color="auto"/>
            </w:tcBorders>
            <w:vAlign w:val="center"/>
          </w:tcPr>
          <w:p w14:paraId="4BE07CB7" w14:textId="77777777" w:rsidR="00815D39" w:rsidRPr="00EF0583" w:rsidRDefault="00815D39" w:rsidP="00087D72">
            <w:pPr>
              <w:spacing w:line="400" w:lineRule="exact"/>
              <w:rPr>
                <w:rFonts w:ascii="宋体" w:hAnsi="宋体" w:cs="宋体"/>
                <w:sz w:val="24"/>
                <w:szCs w:val="24"/>
              </w:rPr>
            </w:pPr>
            <w:r w:rsidRPr="00EF0583">
              <w:rPr>
                <w:rFonts w:ascii="宋体" w:hAnsi="宋体" w:cs="宋体" w:hint="eastAsia"/>
                <w:sz w:val="24"/>
                <w:szCs w:val="24"/>
              </w:rPr>
              <w:t>3、根据供应商提供的绿化养护技术方案结合季节变化，考虑各类园林植物特性，养护计划周密，措施有效，如养护方案及措施、病虫害防治方案等。（10分）</w:t>
            </w:r>
          </w:p>
          <w:p w14:paraId="7E1D5730" w14:textId="77777777" w:rsidR="00815D39" w:rsidRPr="00EF0583" w:rsidRDefault="00815D39" w:rsidP="00087D72">
            <w:pPr>
              <w:spacing w:line="400" w:lineRule="exact"/>
              <w:rPr>
                <w:rFonts w:ascii="宋体" w:hAnsi="宋体" w:cs="宋体" w:hint="eastAsia"/>
                <w:sz w:val="24"/>
                <w:szCs w:val="24"/>
              </w:rPr>
            </w:pPr>
            <w:r w:rsidRPr="00EF0583">
              <w:rPr>
                <w:rFonts w:ascii="宋体" w:hAnsi="宋体" w:cs="宋体" w:hint="eastAsia"/>
                <w:sz w:val="24"/>
                <w:szCs w:val="24"/>
              </w:rPr>
              <w:t>方案全面细致、科学合理，</w:t>
            </w:r>
            <w:proofErr w:type="gramStart"/>
            <w:r w:rsidRPr="00EF0583">
              <w:rPr>
                <w:rFonts w:ascii="宋体" w:hAnsi="宋体" w:cs="宋体" w:hint="eastAsia"/>
                <w:sz w:val="24"/>
                <w:szCs w:val="24"/>
              </w:rPr>
              <w:t>完全响应</w:t>
            </w:r>
            <w:proofErr w:type="gramEnd"/>
            <w:r w:rsidRPr="00EF0583">
              <w:rPr>
                <w:rFonts w:ascii="宋体" w:hAnsi="宋体" w:cs="宋体" w:hint="eastAsia"/>
                <w:sz w:val="24"/>
                <w:szCs w:val="24"/>
              </w:rPr>
              <w:t>需求，技术可行性强得9分；方案较为完整，较为科学合理，较为响应需求，技术可行性较强得7分；方案基本完整，基本合理，</w:t>
            </w:r>
            <w:proofErr w:type="gramStart"/>
            <w:r w:rsidRPr="00EF0583">
              <w:rPr>
                <w:rFonts w:ascii="宋体" w:hAnsi="宋体" w:cs="宋体" w:hint="eastAsia"/>
                <w:sz w:val="24"/>
                <w:szCs w:val="24"/>
              </w:rPr>
              <w:t>基本响应</w:t>
            </w:r>
            <w:proofErr w:type="gramEnd"/>
            <w:r w:rsidRPr="00EF0583">
              <w:rPr>
                <w:rFonts w:ascii="宋体" w:hAnsi="宋体" w:cs="宋体" w:hint="eastAsia"/>
                <w:sz w:val="24"/>
                <w:szCs w:val="24"/>
              </w:rPr>
              <w:t>需求，技术可行性一般得5分；方案不完整、响应度低、技术可行性较低得3分；方案不完整、响应度极低、技术可行性极低得1分；其余不得分。</w:t>
            </w:r>
          </w:p>
        </w:tc>
      </w:tr>
      <w:tr w:rsidR="00815D39" w:rsidRPr="00EF0583" w14:paraId="51F4B00A" w14:textId="77777777" w:rsidTr="00087D72">
        <w:trPr>
          <w:trHeight w:val="457"/>
          <w:jc w:val="center"/>
        </w:trPr>
        <w:tc>
          <w:tcPr>
            <w:tcW w:w="1332" w:type="dxa"/>
            <w:vMerge/>
            <w:tcBorders>
              <w:left w:val="single" w:sz="4" w:space="0" w:color="auto"/>
              <w:right w:val="single" w:sz="4" w:space="0" w:color="auto"/>
            </w:tcBorders>
            <w:vAlign w:val="center"/>
          </w:tcPr>
          <w:p w14:paraId="05AF9C3B" w14:textId="77777777" w:rsidR="00815D39" w:rsidRPr="00EF0583" w:rsidRDefault="00815D39" w:rsidP="00087D72">
            <w:pPr>
              <w:jc w:val="center"/>
              <w:rPr>
                <w:rFonts w:ascii="宋体" w:hAnsi="宋体" w:cs="宋体" w:hint="eastAsia"/>
                <w:sz w:val="24"/>
                <w:szCs w:val="24"/>
              </w:rPr>
            </w:pPr>
          </w:p>
        </w:tc>
        <w:tc>
          <w:tcPr>
            <w:tcW w:w="8467" w:type="dxa"/>
            <w:tcBorders>
              <w:top w:val="single" w:sz="4" w:space="0" w:color="auto"/>
              <w:left w:val="single" w:sz="4" w:space="0" w:color="auto"/>
              <w:bottom w:val="single" w:sz="4" w:space="0" w:color="auto"/>
              <w:right w:val="single" w:sz="4" w:space="0" w:color="auto"/>
            </w:tcBorders>
            <w:vAlign w:val="center"/>
          </w:tcPr>
          <w:p w14:paraId="3D092441" w14:textId="77777777" w:rsidR="00815D39" w:rsidRPr="00EF0583" w:rsidRDefault="00815D39" w:rsidP="00087D72">
            <w:pPr>
              <w:spacing w:line="400" w:lineRule="exact"/>
              <w:rPr>
                <w:rFonts w:ascii="宋体" w:hAnsi="宋体" w:cs="宋体"/>
                <w:sz w:val="24"/>
                <w:szCs w:val="24"/>
              </w:rPr>
            </w:pPr>
            <w:r w:rsidRPr="00EF0583">
              <w:rPr>
                <w:rFonts w:ascii="宋体" w:hAnsi="宋体" w:cs="宋体" w:hint="eastAsia"/>
                <w:sz w:val="24"/>
                <w:szCs w:val="24"/>
              </w:rPr>
              <w:t>4、供应商对绿化养护</w:t>
            </w:r>
            <w:proofErr w:type="gramStart"/>
            <w:r w:rsidRPr="00EF0583">
              <w:rPr>
                <w:rFonts w:ascii="宋体" w:hAnsi="宋体" w:cs="宋体" w:hint="eastAsia"/>
                <w:sz w:val="24"/>
                <w:szCs w:val="24"/>
              </w:rPr>
              <w:t>承包区</w:t>
            </w:r>
            <w:proofErr w:type="gramEnd"/>
            <w:r w:rsidRPr="00EF0583">
              <w:rPr>
                <w:rFonts w:ascii="宋体" w:hAnsi="宋体" w:cs="宋体" w:hint="eastAsia"/>
                <w:sz w:val="24"/>
                <w:szCs w:val="24"/>
              </w:rPr>
              <w:t>内环境设施的维护管理及措施切实可行。（10分）</w:t>
            </w:r>
          </w:p>
          <w:p w14:paraId="22C09A85" w14:textId="77777777" w:rsidR="00815D39" w:rsidRPr="00EF0583" w:rsidRDefault="00815D39" w:rsidP="00087D72">
            <w:pPr>
              <w:spacing w:line="400" w:lineRule="exact"/>
              <w:rPr>
                <w:rFonts w:ascii="宋体" w:hAnsi="宋体" w:cs="宋体" w:hint="eastAsia"/>
                <w:sz w:val="24"/>
                <w:szCs w:val="24"/>
              </w:rPr>
            </w:pPr>
            <w:r w:rsidRPr="00EF0583">
              <w:rPr>
                <w:rFonts w:ascii="宋体" w:hAnsi="宋体" w:cs="宋体" w:hint="eastAsia"/>
                <w:sz w:val="24"/>
                <w:szCs w:val="24"/>
              </w:rPr>
              <w:t>方案全面细致、科学合理，</w:t>
            </w:r>
            <w:proofErr w:type="gramStart"/>
            <w:r w:rsidRPr="00EF0583">
              <w:rPr>
                <w:rFonts w:ascii="宋体" w:hAnsi="宋体" w:cs="宋体" w:hint="eastAsia"/>
                <w:sz w:val="24"/>
                <w:szCs w:val="24"/>
              </w:rPr>
              <w:t>完全响应</w:t>
            </w:r>
            <w:proofErr w:type="gramEnd"/>
            <w:r w:rsidRPr="00EF0583">
              <w:rPr>
                <w:rFonts w:ascii="宋体" w:hAnsi="宋体" w:cs="宋体" w:hint="eastAsia"/>
                <w:sz w:val="24"/>
                <w:szCs w:val="24"/>
              </w:rPr>
              <w:t>需求，技术可行性强得9分；方案较为完整，较为科学合理，较为响应需求，技术可行性较强得7分；方案基本完整，基本合理，</w:t>
            </w:r>
            <w:proofErr w:type="gramStart"/>
            <w:r w:rsidRPr="00EF0583">
              <w:rPr>
                <w:rFonts w:ascii="宋体" w:hAnsi="宋体" w:cs="宋体" w:hint="eastAsia"/>
                <w:sz w:val="24"/>
                <w:szCs w:val="24"/>
              </w:rPr>
              <w:t>基本响应</w:t>
            </w:r>
            <w:proofErr w:type="gramEnd"/>
            <w:r w:rsidRPr="00EF0583">
              <w:rPr>
                <w:rFonts w:ascii="宋体" w:hAnsi="宋体" w:cs="宋体" w:hint="eastAsia"/>
                <w:sz w:val="24"/>
                <w:szCs w:val="24"/>
              </w:rPr>
              <w:t>需求，技术可行性一般得5分；方案不完整、响应度低、技术可行性较低得3分；方案不完整、响应度极低、技术可行性极低得1分；其余不得分。</w:t>
            </w:r>
          </w:p>
        </w:tc>
      </w:tr>
      <w:tr w:rsidR="00815D39" w:rsidRPr="00EF0583" w14:paraId="1A34CE8B" w14:textId="77777777" w:rsidTr="00087D72">
        <w:trPr>
          <w:trHeight w:val="457"/>
          <w:jc w:val="center"/>
        </w:trPr>
        <w:tc>
          <w:tcPr>
            <w:tcW w:w="1332" w:type="dxa"/>
            <w:vMerge/>
            <w:tcBorders>
              <w:left w:val="single" w:sz="4" w:space="0" w:color="auto"/>
              <w:right w:val="single" w:sz="4" w:space="0" w:color="auto"/>
            </w:tcBorders>
            <w:vAlign w:val="center"/>
          </w:tcPr>
          <w:p w14:paraId="331253AA" w14:textId="77777777" w:rsidR="00815D39" w:rsidRPr="00EF0583" w:rsidRDefault="00815D39" w:rsidP="00087D72">
            <w:pPr>
              <w:jc w:val="center"/>
              <w:rPr>
                <w:rFonts w:ascii="宋体" w:hAnsi="宋体" w:cs="宋体" w:hint="eastAsia"/>
                <w:sz w:val="24"/>
                <w:szCs w:val="24"/>
              </w:rPr>
            </w:pPr>
          </w:p>
        </w:tc>
        <w:tc>
          <w:tcPr>
            <w:tcW w:w="8467" w:type="dxa"/>
            <w:tcBorders>
              <w:top w:val="single" w:sz="4" w:space="0" w:color="auto"/>
              <w:left w:val="single" w:sz="4" w:space="0" w:color="auto"/>
              <w:bottom w:val="single" w:sz="4" w:space="0" w:color="auto"/>
              <w:right w:val="single" w:sz="4" w:space="0" w:color="auto"/>
            </w:tcBorders>
            <w:vAlign w:val="center"/>
          </w:tcPr>
          <w:p w14:paraId="6120670A" w14:textId="77777777" w:rsidR="00815D39" w:rsidRPr="00EF0583" w:rsidRDefault="00815D39" w:rsidP="00087D72">
            <w:pPr>
              <w:spacing w:line="400" w:lineRule="exact"/>
              <w:rPr>
                <w:rFonts w:ascii="宋体" w:hAnsi="宋体" w:cs="宋体"/>
                <w:sz w:val="24"/>
                <w:szCs w:val="24"/>
              </w:rPr>
            </w:pPr>
            <w:r w:rsidRPr="00EF0583">
              <w:rPr>
                <w:rFonts w:ascii="宋体" w:hAnsi="宋体" w:cs="宋体" w:hint="eastAsia"/>
                <w:sz w:val="24"/>
                <w:szCs w:val="24"/>
              </w:rPr>
              <w:t>5、应急预案：针对本项目制定应急预案。在重大活动、突发事件时，能及时应对并妥善解决。（5分）</w:t>
            </w:r>
          </w:p>
          <w:p w14:paraId="331DD302" w14:textId="77777777" w:rsidR="00815D39" w:rsidRPr="00EF0583" w:rsidRDefault="00815D39" w:rsidP="00087D72">
            <w:pPr>
              <w:spacing w:line="400" w:lineRule="exact"/>
              <w:rPr>
                <w:rFonts w:ascii="宋体" w:hAnsi="宋体" w:cs="宋体" w:hint="eastAsia"/>
                <w:sz w:val="24"/>
                <w:szCs w:val="24"/>
              </w:rPr>
            </w:pPr>
            <w:r w:rsidRPr="00EF0583">
              <w:rPr>
                <w:rFonts w:ascii="宋体" w:hAnsi="宋体" w:cs="宋体" w:hint="eastAsia"/>
                <w:sz w:val="24"/>
                <w:szCs w:val="24"/>
              </w:rPr>
              <w:t>方案全面细致、科学合理，</w:t>
            </w:r>
            <w:proofErr w:type="gramStart"/>
            <w:r w:rsidRPr="00EF0583">
              <w:rPr>
                <w:rFonts w:ascii="宋体" w:hAnsi="宋体" w:cs="宋体" w:hint="eastAsia"/>
                <w:sz w:val="24"/>
                <w:szCs w:val="24"/>
              </w:rPr>
              <w:t>完全响应</w:t>
            </w:r>
            <w:proofErr w:type="gramEnd"/>
            <w:r w:rsidRPr="00EF0583">
              <w:rPr>
                <w:rFonts w:ascii="宋体" w:hAnsi="宋体" w:cs="宋体" w:hint="eastAsia"/>
                <w:sz w:val="24"/>
                <w:szCs w:val="24"/>
              </w:rPr>
              <w:t>需求，技术可行性强得5分；方案较为完整，较为科学合理，较为响应需求，技术可行性较强得4分；方案基本完整，基本合理，</w:t>
            </w:r>
            <w:proofErr w:type="gramStart"/>
            <w:r w:rsidRPr="00EF0583">
              <w:rPr>
                <w:rFonts w:ascii="宋体" w:hAnsi="宋体" w:cs="宋体" w:hint="eastAsia"/>
                <w:sz w:val="24"/>
                <w:szCs w:val="24"/>
              </w:rPr>
              <w:t>基本响应</w:t>
            </w:r>
            <w:proofErr w:type="gramEnd"/>
            <w:r w:rsidRPr="00EF0583">
              <w:rPr>
                <w:rFonts w:ascii="宋体" w:hAnsi="宋体" w:cs="宋体" w:hint="eastAsia"/>
                <w:sz w:val="24"/>
                <w:szCs w:val="24"/>
              </w:rPr>
              <w:t>需求，技术可行性一般得3分；方案不完整、响应度低、技术可行性较低得2分；方案不完整、响应度极低、技术可行性极低得1分；其余不得分。</w:t>
            </w:r>
          </w:p>
        </w:tc>
      </w:tr>
      <w:tr w:rsidR="00815D39" w:rsidRPr="00EF0583" w14:paraId="7A80F9F4" w14:textId="77777777" w:rsidTr="00087D72">
        <w:trPr>
          <w:trHeight w:val="457"/>
          <w:jc w:val="center"/>
        </w:trPr>
        <w:tc>
          <w:tcPr>
            <w:tcW w:w="1332" w:type="dxa"/>
            <w:tcBorders>
              <w:left w:val="single" w:sz="4" w:space="0" w:color="auto"/>
              <w:right w:val="single" w:sz="4" w:space="0" w:color="auto"/>
            </w:tcBorders>
            <w:vAlign w:val="center"/>
          </w:tcPr>
          <w:p w14:paraId="76E463AA" w14:textId="77777777" w:rsidR="00815D39" w:rsidRPr="00EF0583" w:rsidRDefault="00815D39" w:rsidP="00087D72">
            <w:pPr>
              <w:jc w:val="center"/>
              <w:rPr>
                <w:rFonts w:ascii="宋体" w:hAnsi="宋体" w:cs="宋体"/>
                <w:sz w:val="24"/>
                <w:szCs w:val="24"/>
              </w:rPr>
            </w:pPr>
            <w:r w:rsidRPr="00EF0583">
              <w:rPr>
                <w:rFonts w:ascii="宋体" w:hAnsi="宋体" w:cs="宋体" w:hint="eastAsia"/>
                <w:sz w:val="24"/>
                <w:szCs w:val="24"/>
              </w:rPr>
              <w:t>人员配备</w:t>
            </w:r>
          </w:p>
          <w:p w14:paraId="32D0614D"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（4分）</w:t>
            </w:r>
          </w:p>
        </w:tc>
        <w:tc>
          <w:tcPr>
            <w:tcW w:w="8467" w:type="dxa"/>
            <w:tcBorders>
              <w:top w:val="single" w:sz="4" w:space="0" w:color="auto"/>
              <w:left w:val="single" w:sz="4" w:space="0" w:color="auto"/>
              <w:bottom w:val="single" w:sz="4" w:space="0" w:color="auto"/>
              <w:right w:val="single" w:sz="4" w:space="0" w:color="auto"/>
            </w:tcBorders>
            <w:vAlign w:val="center"/>
          </w:tcPr>
          <w:p w14:paraId="7F319A37" w14:textId="77777777" w:rsidR="00815D39" w:rsidRPr="00EF0583" w:rsidRDefault="00815D39" w:rsidP="00087D72">
            <w:pPr>
              <w:spacing w:line="312" w:lineRule="auto"/>
              <w:rPr>
                <w:rFonts w:ascii="宋体" w:hAnsi="宋体" w:cs="宋体"/>
                <w:sz w:val="24"/>
                <w:szCs w:val="24"/>
              </w:rPr>
            </w:pPr>
            <w:r w:rsidRPr="00EF0583">
              <w:rPr>
                <w:rFonts w:ascii="宋体" w:hAnsi="宋体" w:cs="宋体" w:hint="eastAsia"/>
                <w:sz w:val="24"/>
                <w:szCs w:val="24"/>
              </w:rPr>
              <w:t>拟派项目负责人具有园林工程师证书的得4分。</w:t>
            </w:r>
          </w:p>
          <w:p w14:paraId="2CF6289E" w14:textId="77777777" w:rsidR="00815D39" w:rsidRPr="00EF0583" w:rsidRDefault="00815D39" w:rsidP="00087D72">
            <w:pPr>
              <w:spacing w:line="312" w:lineRule="auto"/>
              <w:rPr>
                <w:rFonts w:ascii="宋体" w:hAnsi="宋体" w:cs="宋体" w:hint="eastAsia"/>
                <w:b/>
                <w:bCs/>
                <w:sz w:val="24"/>
                <w:szCs w:val="24"/>
              </w:rPr>
            </w:pPr>
            <w:r w:rsidRPr="00EF0583">
              <w:rPr>
                <w:rFonts w:ascii="宋体" w:hAnsi="宋体" w:cs="宋体" w:hint="eastAsia"/>
                <w:b/>
                <w:bCs/>
                <w:sz w:val="24"/>
                <w:szCs w:val="24"/>
              </w:rPr>
              <w:t>（须提供人员相关证书复印件并加盖供应商公章，否则不得分。）</w:t>
            </w:r>
          </w:p>
        </w:tc>
      </w:tr>
      <w:tr w:rsidR="00815D39" w:rsidRPr="00EF0583" w14:paraId="1BA44375" w14:textId="77777777" w:rsidTr="00087D72">
        <w:trPr>
          <w:trHeight w:val="457"/>
          <w:jc w:val="center"/>
        </w:trPr>
        <w:tc>
          <w:tcPr>
            <w:tcW w:w="1332" w:type="dxa"/>
            <w:tcBorders>
              <w:left w:val="single" w:sz="4" w:space="0" w:color="auto"/>
              <w:right w:val="single" w:sz="4" w:space="0" w:color="auto"/>
            </w:tcBorders>
            <w:vAlign w:val="center"/>
          </w:tcPr>
          <w:p w14:paraId="41020D90"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技术力量</w:t>
            </w:r>
          </w:p>
          <w:p w14:paraId="06CF13F9"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（6分）</w:t>
            </w:r>
          </w:p>
        </w:tc>
        <w:tc>
          <w:tcPr>
            <w:tcW w:w="8467" w:type="dxa"/>
            <w:tcBorders>
              <w:top w:val="single" w:sz="4" w:space="0" w:color="auto"/>
              <w:left w:val="single" w:sz="4" w:space="0" w:color="auto"/>
              <w:bottom w:val="single" w:sz="4" w:space="0" w:color="auto"/>
              <w:right w:val="single" w:sz="4" w:space="0" w:color="auto"/>
            </w:tcBorders>
            <w:vAlign w:val="center"/>
          </w:tcPr>
          <w:p w14:paraId="513DF5F2" w14:textId="77777777" w:rsidR="00815D39" w:rsidRPr="00EF0583" w:rsidRDefault="00815D39" w:rsidP="00087D72">
            <w:pPr>
              <w:spacing w:line="312" w:lineRule="auto"/>
              <w:rPr>
                <w:rFonts w:ascii="宋体" w:hAnsi="宋体" w:cs="宋体" w:hint="eastAsia"/>
                <w:sz w:val="24"/>
                <w:szCs w:val="24"/>
              </w:rPr>
            </w:pPr>
            <w:r w:rsidRPr="00EF0583">
              <w:rPr>
                <w:rFonts w:ascii="宋体" w:hAnsi="宋体" w:cs="宋体" w:hint="eastAsia"/>
                <w:sz w:val="24"/>
                <w:szCs w:val="24"/>
              </w:rPr>
              <w:t>供应商具有草坪机、绿篱机、油锯，每有一个设备得2分，满分6分。</w:t>
            </w:r>
          </w:p>
          <w:p w14:paraId="5111317C" w14:textId="77777777" w:rsidR="00815D39" w:rsidRPr="00EF0583" w:rsidRDefault="00815D39" w:rsidP="00087D72">
            <w:pPr>
              <w:spacing w:line="312" w:lineRule="auto"/>
              <w:rPr>
                <w:rFonts w:ascii="宋体" w:hAnsi="宋体" w:cs="宋体" w:hint="eastAsia"/>
                <w:sz w:val="24"/>
                <w:szCs w:val="24"/>
              </w:rPr>
            </w:pPr>
            <w:r w:rsidRPr="00EF0583">
              <w:rPr>
                <w:rFonts w:ascii="宋体" w:hAnsi="宋体" w:cs="宋体" w:hint="eastAsia"/>
                <w:b/>
                <w:bCs/>
                <w:sz w:val="24"/>
                <w:szCs w:val="24"/>
              </w:rPr>
              <w:t>（须提供设备照片加盖供应商公章，如供应商所具有的设备与所要求的设备名称不一致，供应商应提供所购设备的参数性能资料、现场使用照片复印件加盖供应商公章以证明其所购设备与本项目所要求的设备具有同等功能及水平，不按要求提供相关证明材料或材料提供不全的不得分。）</w:t>
            </w:r>
          </w:p>
        </w:tc>
      </w:tr>
      <w:tr w:rsidR="00815D39" w:rsidRPr="00EF0583" w14:paraId="18D6804B" w14:textId="77777777" w:rsidTr="00087D72">
        <w:trPr>
          <w:trHeight w:val="1164"/>
          <w:jc w:val="center"/>
        </w:trPr>
        <w:tc>
          <w:tcPr>
            <w:tcW w:w="1332" w:type="dxa"/>
            <w:tcBorders>
              <w:top w:val="single" w:sz="4" w:space="0" w:color="auto"/>
              <w:left w:val="single" w:sz="4" w:space="0" w:color="auto"/>
              <w:bottom w:val="single" w:sz="4" w:space="0" w:color="auto"/>
              <w:right w:val="single" w:sz="4" w:space="0" w:color="auto"/>
            </w:tcBorders>
            <w:vAlign w:val="center"/>
          </w:tcPr>
          <w:p w14:paraId="07BC9814" w14:textId="77777777" w:rsidR="00815D39" w:rsidRPr="00EF0583" w:rsidRDefault="00815D39" w:rsidP="00087D72">
            <w:pPr>
              <w:spacing w:line="312" w:lineRule="auto"/>
              <w:jc w:val="center"/>
              <w:rPr>
                <w:rFonts w:ascii="宋体" w:hAnsi="宋体" w:cs="宋体"/>
                <w:sz w:val="24"/>
                <w:szCs w:val="24"/>
              </w:rPr>
            </w:pPr>
            <w:r w:rsidRPr="00EF0583">
              <w:rPr>
                <w:rFonts w:ascii="宋体" w:hAnsi="宋体" w:cs="宋体" w:hint="eastAsia"/>
                <w:sz w:val="24"/>
                <w:szCs w:val="24"/>
              </w:rPr>
              <w:t>企业业绩</w:t>
            </w:r>
          </w:p>
          <w:p w14:paraId="6922F00F" w14:textId="77777777" w:rsidR="00815D39" w:rsidRPr="00EF0583" w:rsidRDefault="00815D39" w:rsidP="00087D72">
            <w:pPr>
              <w:jc w:val="center"/>
              <w:rPr>
                <w:rFonts w:ascii="宋体" w:hAnsi="宋体" w:cs="宋体" w:hint="eastAsia"/>
                <w:sz w:val="24"/>
                <w:szCs w:val="24"/>
              </w:rPr>
            </w:pPr>
            <w:r w:rsidRPr="00EF0583">
              <w:rPr>
                <w:rFonts w:ascii="宋体" w:hAnsi="宋体" w:cs="宋体" w:hint="eastAsia"/>
                <w:sz w:val="24"/>
                <w:szCs w:val="24"/>
              </w:rPr>
              <w:t>（15分）</w:t>
            </w:r>
          </w:p>
        </w:tc>
        <w:tc>
          <w:tcPr>
            <w:tcW w:w="8467" w:type="dxa"/>
            <w:tcBorders>
              <w:top w:val="single" w:sz="4" w:space="0" w:color="auto"/>
              <w:left w:val="single" w:sz="4" w:space="0" w:color="auto"/>
              <w:bottom w:val="single" w:sz="4" w:space="0" w:color="auto"/>
              <w:right w:val="single" w:sz="4" w:space="0" w:color="auto"/>
            </w:tcBorders>
            <w:vAlign w:val="center"/>
          </w:tcPr>
          <w:p w14:paraId="7C606383" w14:textId="77777777" w:rsidR="00815D39" w:rsidRPr="00EF0583" w:rsidRDefault="00815D39" w:rsidP="00087D72">
            <w:pPr>
              <w:spacing w:line="312" w:lineRule="auto"/>
              <w:rPr>
                <w:rFonts w:ascii="宋体" w:hAnsi="宋体" w:cs="宋体" w:hint="eastAsia"/>
                <w:sz w:val="24"/>
                <w:szCs w:val="24"/>
              </w:rPr>
            </w:pPr>
            <w:r w:rsidRPr="00EF0583">
              <w:rPr>
                <w:rFonts w:ascii="宋体" w:hAnsi="宋体" w:cs="宋体" w:hint="eastAsia"/>
                <w:sz w:val="24"/>
                <w:szCs w:val="24"/>
              </w:rPr>
              <w:t>供应商2020年1月1日至今承担过类似项目业绩的，每提供一个得3分，满分15分。</w:t>
            </w:r>
            <w:r w:rsidRPr="00EF0583">
              <w:rPr>
                <w:rFonts w:ascii="宋体" w:hAnsi="宋体" w:cs="宋体" w:hint="eastAsia"/>
                <w:b/>
                <w:bCs/>
                <w:sz w:val="24"/>
                <w:szCs w:val="24"/>
              </w:rPr>
              <w:t>（以合同签订时间为准，提供合同复印件加盖供应商公章，否则不得分）</w:t>
            </w:r>
          </w:p>
        </w:tc>
      </w:tr>
      <w:tr w:rsidR="00815D39" w:rsidRPr="00EF0583" w14:paraId="36935D69" w14:textId="77777777" w:rsidTr="00087D72">
        <w:trPr>
          <w:trHeight w:val="339"/>
          <w:jc w:val="center"/>
        </w:trPr>
        <w:tc>
          <w:tcPr>
            <w:tcW w:w="1332" w:type="dxa"/>
            <w:tcBorders>
              <w:top w:val="single" w:sz="4" w:space="0" w:color="auto"/>
              <w:left w:val="single" w:sz="4" w:space="0" w:color="auto"/>
              <w:right w:val="single" w:sz="4" w:space="0" w:color="auto"/>
            </w:tcBorders>
            <w:vAlign w:val="center"/>
          </w:tcPr>
          <w:p w14:paraId="78047FB4" w14:textId="77777777" w:rsidR="00815D39" w:rsidRPr="00EF0583" w:rsidRDefault="00815D39" w:rsidP="00087D72">
            <w:pPr>
              <w:spacing w:line="312" w:lineRule="auto"/>
              <w:jc w:val="center"/>
              <w:rPr>
                <w:rFonts w:ascii="宋体" w:hAnsi="宋体" w:cs="宋体" w:hint="eastAsia"/>
                <w:sz w:val="24"/>
                <w:szCs w:val="24"/>
              </w:rPr>
            </w:pPr>
            <w:r w:rsidRPr="00EF0583">
              <w:rPr>
                <w:rFonts w:ascii="宋体" w:hAnsi="宋体" w:cs="宋体" w:hint="eastAsia"/>
                <w:sz w:val="24"/>
                <w:szCs w:val="24"/>
              </w:rPr>
              <w:t>合计</w:t>
            </w:r>
          </w:p>
        </w:tc>
        <w:tc>
          <w:tcPr>
            <w:tcW w:w="8467" w:type="dxa"/>
            <w:tcBorders>
              <w:top w:val="single" w:sz="4" w:space="0" w:color="auto"/>
              <w:left w:val="single" w:sz="4" w:space="0" w:color="auto"/>
              <w:bottom w:val="single" w:sz="4" w:space="0" w:color="auto"/>
              <w:right w:val="single" w:sz="4" w:space="0" w:color="auto"/>
            </w:tcBorders>
            <w:vAlign w:val="center"/>
          </w:tcPr>
          <w:p w14:paraId="5FA42103" w14:textId="77777777" w:rsidR="00815D39" w:rsidRPr="00EF0583" w:rsidRDefault="00815D39" w:rsidP="00087D72">
            <w:pPr>
              <w:spacing w:line="312" w:lineRule="auto"/>
              <w:jc w:val="center"/>
              <w:rPr>
                <w:rFonts w:ascii="宋体" w:hAnsi="宋体" w:cs="宋体" w:hint="eastAsia"/>
                <w:sz w:val="24"/>
                <w:szCs w:val="24"/>
              </w:rPr>
            </w:pPr>
            <w:r w:rsidRPr="00EF0583">
              <w:rPr>
                <w:rFonts w:ascii="宋体" w:hAnsi="宋体" w:cs="宋体" w:hint="eastAsia"/>
                <w:sz w:val="24"/>
                <w:szCs w:val="24"/>
              </w:rPr>
              <w:t>100分</w:t>
            </w:r>
          </w:p>
        </w:tc>
      </w:tr>
    </w:tbl>
    <w:p w14:paraId="4EDF6D07" w14:textId="77777777" w:rsidR="007860D3" w:rsidRDefault="007860D3"/>
    <w:sectPr w:rsidR="00786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4853" w14:textId="77777777" w:rsidR="00C14B23" w:rsidRDefault="00C14B23" w:rsidP="00815D39">
      <w:r>
        <w:separator/>
      </w:r>
    </w:p>
  </w:endnote>
  <w:endnote w:type="continuationSeparator" w:id="0">
    <w:p w14:paraId="242794D3" w14:textId="77777777" w:rsidR="00C14B23" w:rsidRDefault="00C14B23" w:rsidP="0081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4697E" w14:textId="77777777" w:rsidR="00C14B23" w:rsidRDefault="00C14B23" w:rsidP="00815D39">
      <w:r>
        <w:separator/>
      </w:r>
    </w:p>
  </w:footnote>
  <w:footnote w:type="continuationSeparator" w:id="0">
    <w:p w14:paraId="2925E33E" w14:textId="77777777" w:rsidR="00C14B23" w:rsidRDefault="00C14B23" w:rsidP="0081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5"/>
    <w:rsid w:val="004C6E68"/>
    <w:rsid w:val="00653675"/>
    <w:rsid w:val="007860D3"/>
    <w:rsid w:val="00815D39"/>
    <w:rsid w:val="00C1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F4A469-2D99-4C99-B11A-B2645F2F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D39"/>
    <w:pPr>
      <w:widowControl w:val="0"/>
      <w:jc w:val="both"/>
    </w:pPr>
    <w:rPr>
      <w:rFonts w:ascii="Times New Roman" w:eastAsia="宋体" w:hAnsi="Times New Roman" w:cs="Times New Roman"/>
      <w:sz w:val="28"/>
      <w:szCs w:val="20"/>
      <w14:ligatures w14:val="none"/>
    </w:rPr>
  </w:style>
  <w:style w:type="paragraph" w:styleId="3">
    <w:name w:val="heading 3"/>
    <w:basedOn w:val="a"/>
    <w:next w:val="a"/>
    <w:link w:val="31"/>
    <w:qFormat/>
    <w:rsid w:val="00815D3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39"/>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15D39"/>
    <w:rPr>
      <w:sz w:val="18"/>
      <w:szCs w:val="18"/>
    </w:rPr>
  </w:style>
  <w:style w:type="paragraph" w:styleId="a5">
    <w:name w:val="footer"/>
    <w:basedOn w:val="a"/>
    <w:link w:val="a6"/>
    <w:uiPriority w:val="99"/>
    <w:unhideWhenUsed/>
    <w:rsid w:val="00815D39"/>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15D39"/>
    <w:rPr>
      <w:sz w:val="18"/>
      <w:szCs w:val="18"/>
    </w:rPr>
  </w:style>
  <w:style w:type="character" w:customStyle="1" w:styleId="30">
    <w:name w:val="标题 3 字符"/>
    <w:basedOn w:val="a0"/>
    <w:uiPriority w:val="9"/>
    <w:semiHidden/>
    <w:rsid w:val="00815D39"/>
    <w:rPr>
      <w:rFonts w:ascii="Times New Roman" w:eastAsia="宋体" w:hAnsi="Times New Roman" w:cs="Times New Roman"/>
      <w:b/>
      <w:bCs/>
      <w:sz w:val="32"/>
      <w:szCs w:val="32"/>
      <w14:ligatures w14:val="none"/>
    </w:rPr>
  </w:style>
  <w:style w:type="character" w:customStyle="1" w:styleId="31">
    <w:name w:val="标题 3 字符1"/>
    <w:link w:val="3"/>
    <w:rsid w:val="00815D39"/>
    <w:rPr>
      <w:rFonts w:ascii="Times New Roman" w:eastAsia="宋体" w:hAnsi="Times New Roman" w:cs="Times New Roman"/>
      <w:b/>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2024-05-15T06:14:00Z</dcterms:created>
  <dcterms:modified xsi:type="dcterms:W3CDTF">2024-05-15T06:14:00Z</dcterms:modified>
</cp:coreProperties>
</file>