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outlineLvl w:val="0"/>
        <w:rPr>
          <w:rFonts w:ascii="黑体" w:eastAsia="黑体" w:hint="eastAsia"/>
          <w:color w:val="auto"/>
          <w:spacing w:val="80"/>
          <w:sz w:val="112"/>
          <w:szCs w:val="112"/>
        </w:rPr>
      </w:pPr>
      <w:r>
        <w:rPr>
          <w:rFonts w:ascii="黑体" w:eastAsia="黑体" w:hint="eastAsia"/>
          <w:color w:val="auto"/>
          <w:spacing w:val="80"/>
          <w:sz w:val="112"/>
          <w:szCs w:val="112"/>
        </w:rPr>
        <w:t>询比采购文件</w:t>
      </w:r>
    </w:p>
    <w:p>
      <w:pPr>
        <w:jc w:val="center"/>
        <w:outlineLvl w:val="0"/>
        <w:rPr>
          <w:rFonts w:ascii="黑体" w:eastAsia="黑体" w:hint="eastAsia"/>
          <w:color w:val="auto"/>
          <w:spacing w:val="80"/>
          <w:sz w:val="44"/>
          <w:szCs w:val="44"/>
        </w:rPr>
      </w:pPr>
      <w:r>
        <w:rPr>
          <w:rFonts w:ascii="黑体" w:eastAsia="黑体" w:hint="eastAsia"/>
          <w:color w:val="auto"/>
          <w:spacing w:val="80"/>
          <w:sz w:val="44"/>
          <w:szCs w:val="44"/>
        </w:rPr>
        <w:t>（综合评分法）</w:t>
      </w:r>
    </w:p>
    <w:p>
      <w:pPr>
        <w:spacing w:line="700" w:lineRule="exact"/>
        <w:jc w:val="center"/>
        <w:rPr>
          <w:rFonts w:ascii="黑体" w:eastAsia="黑体" w:hint="eastAsia"/>
          <w:color w:val="auto"/>
          <w:sz w:val="32"/>
        </w:rPr>
      </w:pPr>
    </w:p>
    <w:p>
      <w:pPr>
        <w:spacing w:line="700" w:lineRule="exact"/>
        <w:jc w:val="center"/>
        <w:rPr>
          <w:rFonts w:ascii="黑体" w:eastAsia="黑体" w:hint="eastAsia"/>
          <w:color w:val="auto"/>
          <w:sz w:val="32"/>
        </w:rPr>
      </w:pPr>
    </w:p>
    <w:p>
      <w:pPr>
        <w:spacing w:line="700" w:lineRule="exact"/>
        <w:jc w:val="center"/>
        <w:rPr>
          <w:rFonts w:ascii="黑体" w:eastAsia="黑体" w:hint="eastAsia"/>
          <w:color w:val="auto"/>
          <w:sz w:val="32"/>
        </w:rPr>
      </w:pPr>
    </w:p>
    <w:p>
      <w:pPr>
        <w:spacing w:line="700" w:lineRule="exact"/>
        <w:jc w:val="center"/>
        <w:rPr>
          <w:rFonts w:ascii="黑体" w:eastAsia="黑体" w:hint="eastAsia"/>
          <w:color w:val="auto"/>
          <w:sz w:val="32"/>
        </w:rPr>
      </w:pPr>
    </w:p>
    <w:p>
      <w:pPr>
        <w:spacing w:line="700" w:lineRule="exact"/>
        <w:ind w:firstLineChars="486" w:firstLine="1750"/>
        <w:rPr>
          <w:rFonts w:ascii="黑体" w:eastAsia="黑体" w:hint="eastAsia"/>
          <w:color w:val="auto"/>
          <w:sz w:val="36"/>
          <w:szCs w:val="30"/>
          <w:lang w:val="en-US" w:eastAsia="zh-CN"/>
        </w:rPr>
      </w:pPr>
      <w:r>
        <w:rPr>
          <w:rFonts w:ascii="黑体" w:eastAsia="黑体" w:hint="eastAsia"/>
          <w:color w:val="auto"/>
          <w:sz w:val="36"/>
          <w:szCs w:val="30"/>
        </w:rPr>
        <w:t>项 目 号：</w:t>
      </w:r>
      <w:r>
        <w:rPr>
          <w:rFonts w:ascii="黑体" w:eastAsia="黑体" w:hint="eastAsia"/>
          <w:color w:val="auto"/>
          <w:sz w:val="36"/>
          <w:szCs w:val="30"/>
          <w:lang w:val="en-US" w:eastAsia="zh-CN"/>
        </w:rPr>
        <w:t>BHCLJY2024</w:t>
      </w:r>
      <w:r>
        <w:rPr>
          <w:rFonts w:ascii="黑体" w:eastAsia="黑体" w:hint="eastAsia"/>
          <w:color w:val="auto"/>
          <w:sz w:val="36"/>
          <w:szCs w:val="30"/>
        </w:rPr>
        <w:t>0</w:t>
      </w:r>
      <w:r>
        <w:rPr>
          <w:rFonts w:ascii="黑体" w:eastAsia="黑体" w:hint="eastAsia"/>
          <w:color w:val="auto"/>
          <w:sz w:val="36"/>
          <w:szCs w:val="30"/>
          <w:lang w:val="en-US" w:eastAsia="zh-CN"/>
        </w:rPr>
        <w:t>2</w:t>
      </w:r>
    </w:p>
    <w:p>
      <w:pPr>
        <w:spacing w:line="700" w:lineRule="exact"/>
        <w:ind w:firstLineChars="486" w:firstLine="1750"/>
        <w:rPr>
          <w:rFonts w:ascii="黑体" w:eastAsia="黑体" w:hint="eastAsia"/>
          <w:color w:val="auto"/>
          <w:sz w:val="36"/>
          <w:szCs w:val="30"/>
          <w:u w:val="single"/>
        </w:rPr>
      </w:pPr>
      <w:r>
        <w:rPr>
          <w:rFonts w:ascii="黑体" w:eastAsia="黑体" w:hint="eastAsia"/>
          <w:color w:val="auto"/>
          <w:sz w:val="36"/>
          <w:szCs w:val="30"/>
        </w:rPr>
        <w:t>项目名称：</w:t>
      </w:r>
      <w:r>
        <w:rPr>
          <w:rFonts w:ascii="黑体" w:eastAsia="黑体" w:hint="eastAsia"/>
          <w:color w:val="auto"/>
          <w:sz w:val="36"/>
          <w:szCs w:val="30"/>
          <w:u w:val="single"/>
        </w:rPr>
        <w:t>2024年北海市残疾人</w:t>
      </w:r>
      <w:r>
        <w:rPr>
          <w:rFonts w:ascii="黑体" w:eastAsia="黑体"/>
          <w:color w:val="auto"/>
          <w:sz w:val="36"/>
          <w:szCs w:val="30"/>
          <w:u w:val="single"/>
        </w:rPr>
        <w:t>中式面点培训</w:t>
      </w:r>
    </w:p>
    <w:p>
      <w:pPr>
        <w:spacing w:line="700" w:lineRule="exact"/>
        <w:jc w:val="center"/>
        <w:rPr>
          <w:rFonts w:ascii="黑体" w:eastAsia="黑体" w:hint="eastAsia"/>
          <w:b/>
          <w:color w:val="auto"/>
          <w:sz w:val="30"/>
          <w:szCs w:val="30"/>
        </w:rPr>
      </w:pPr>
    </w:p>
    <w:p>
      <w:pPr>
        <w:spacing w:line="700" w:lineRule="exact"/>
        <w:rPr>
          <w:rFonts w:ascii="黑体" w:eastAsia="黑体" w:hint="eastAsia"/>
          <w:b/>
          <w:color w:val="auto"/>
          <w:sz w:val="30"/>
          <w:szCs w:val="30"/>
        </w:rPr>
      </w:pPr>
    </w:p>
    <w:p>
      <w:pPr>
        <w:spacing w:line="700" w:lineRule="exact"/>
        <w:rPr>
          <w:rFonts w:ascii="黑体" w:eastAsia="黑体" w:hint="eastAsia"/>
          <w:b/>
          <w:color w:val="auto"/>
          <w:sz w:val="30"/>
          <w:szCs w:val="30"/>
        </w:rPr>
      </w:pPr>
    </w:p>
    <w:p>
      <w:pPr>
        <w:spacing w:line="700" w:lineRule="exact"/>
        <w:rPr>
          <w:rFonts w:ascii="黑体" w:eastAsia="黑体" w:hint="eastAsia"/>
          <w:b/>
          <w:color w:val="auto"/>
          <w:sz w:val="30"/>
          <w:szCs w:val="30"/>
        </w:rPr>
      </w:pPr>
    </w:p>
    <w:p>
      <w:pPr>
        <w:spacing w:line="700" w:lineRule="exact"/>
        <w:rPr>
          <w:rFonts w:ascii="黑体" w:eastAsia="黑体" w:hint="eastAsia"/>
          <w:b/>
          <w:color w:val="auto"/>
          <w:sz w:val="30"/>
          <w:szCs w:val="30"/>
        </w:rPr>
      </w:pPr>
    </w:p>
    <w:p>
      <w:pPr>
        <w:spacing w:line="700" w:lineRule="exact"/>
        <w:ind w:firstLineChars="400" w:firstLine="1440"/>
        <w:rPr>
          <w:rFonts w:ascii="黑体" w:eastAsia="黑体" w:hint="eastAsia"/>
          <w:color w:val="auto"/>
          <w:sz w:val="36"/>
          <w:szCs w:val="30"/>
        </w:rPr>
      </w:pPr>
      <w:r>
        <w:rPr>
          <w:rFonts w:ascii="黑体" w:eastAsia="黑体" w:hint="eastAsia"/>
          <w:color w:val="auto"/>
          <w:sz w:val="36"/>
          <w:szCs w:val="30"/>
        </w:rPr>
        <w:t>采   购   人：</w:t>
      </w:r>
      <w:r>
        <w:rPr>
          <w:rFonts w:ascii="黑体" w:eastAsia="黑体" w:hint="eastAsia"/>
          <w:color w:val="auto"/>
          <w:sz w:val="36"/>
          <w:szCs w:val="30"/>
          <w:u w:val="single"/>
        </w:rPr>
        <w:t>北海市残疾人联合会</w:t>
      </w:r>
    </w:p>
    <w:p>
      <w:pPr>
        <w:spacing w:line="700" w:lineRule="exact"/>
        <w:ind w:firstLineChars="486" w:firstLine="1750"/>
        <w:rPr>
          <w:rFonts w:ascii="黑体" w:eastAsia="黑体" w:hint="eastAsia"/>
          <w:color w:val="auto"/>
          <w:sz w:val="36"/>
          <w:szCs w:val="30"/>
        </w:rPr>
      </w:pPr>
    </w:p>
    <w:p>
      <w:pPr>
        <w:spacing w:line="480" w:lineRule="exact"/>
        <w:jc w:val="center"/>
        <w:outlineLvl w:val="0"/>
        <w:rPr>
          <w:rFonts w:ascii="黑体" w:eastAsia="黑体" w:hint="eastAsia"/>
          <w:color w:val="auto"/>
          <w:sz w:val="44"/>
          <w:szCs w:val="28"/>
        </w:rPr>
        <w:sectPr>
          <w:headerReference w:type="default" r:id="rId2"/>
          <w:headerReference w:type="first" r:id="rId3"/>
          <w:footerReference w:type="even" r:id="rId4"/>
          <w:footerReference w:type="first" r:id="rId5"/>
          <w:pgSz w:w="11907" w:h="16840"/>
          <w:pgMar w:top="1134" w:right="1191" w:bottom="1134" w:left="1304" w:header="851" w:footer="992" w:gutter="0"/>
          <w:pgNumType w:fmt="numberInDash" w:start="1"/>
          <w:docGrid w:linePitch="380" w:charSpace="-5733"/>
        </w:sectPr>
      </w:pPr>
      <w:r>
        <w:rPr>
          <w:rFonts w:ascii="黑体" w:eastAsia="黑体" w:hint="eastAsia"/>
          <w:color w:val="auto"/>
          <w:sz w:val="48"/>
          <w:szCs w:val="32"/>
        </w:rPr>
        <w:t>二</w:t>
      </w:r>
      <w:r>
        <w:rPr>
          <w:rFonts w:ascii="黑体" w:eastAsia="黑体" w:hint="eastAsia"/>
          <w:color w:val="auto"/>
          <w:sz w:val="48"/>
          <w:szCs w:val="32"/>
          <w:lang w:eastAsia="zh-CN"/>
        </w:rPr>
        <w:t>〇</w:t>
      </w:r>
      <w:r>
        <w:rPr>
          <w:rFonts w:ascii="黑体" w:eastAsia="黑体" w:hint="eastAsia"/>
          <w:color w:val="auto"/>
          <w:sz w:val="48"/>
          <w:szCs w:val="32"/>
        </w:rPr>
        <w:t>二四年五月</w:t>
      </w:r>
    </w:p>
    <w:p>
      <w:pPr>
        <w:jc w:val="center"/>
        <w:outlineLvl w:val="0"/>
        <w:rPr>
          <w:rFonts w:ascii="黑体" w:eastAsia="黑体" w:hint="eastAsia"/>
          <w:b/>
          <w:bCs/>
          <w:color w:val="auto"/>
          <w:spacing w:val="80"/>
          <w:sz w:val="44"/>
          <w:szCs w:val="44"/>
        </w:rPr>
      </w:pPr>
      <w:r>
        <w:rPr>
          <w:rFonts w:ascii="黑体" w:eastAsia="黑体" w:hint="eastAsia"/>
          <w:b/>
          <w:bCs/>
          <w:color w:val="auto"/>
          <w:spacing w:val="80"/>
          <w:sz w:val="44"/>
          <w:szCs w:val="44"/>
        </w:rPr>
        <w:t>（综合评分法）</w:t>
      </w:r>
    </w:p>
    <w:p>
      <w:pPr>
        <w:pStyle w:val="3"/>
        <w:spacing w:before="0" w:after="0" w:line="312" w:lineRule="auto"/>
        <w:rPr>
          <w:rFonts w:ascii="宋体" w:cs="宋体" w:hint="eastAsia"/>
          <w:color w:val="auto"/>
          <w:sz w:val="24"/>
          <w:szCs w:val="24"/>
          <w:lang w:bidi="ar-SA"/>
        </w:rPr>
      </w:pPr>
      <w:bookmarkStart w:id="0" w:name="_Toc313893526"/>
      <w:bookmarkStart w:id="1" w:name="_Toc3463"/>
      <w:bookmarkStart w:id="2" w:name="_Toc25458"/>
      <w:bookmarkStart w:id="3" w:name="_Toc12808"/>
      <w:bookmarkStart w:id="4" w:name="_Toc26820"/>
      <w:bookmarkStart w:id="5" w:name="_Toc18881"/>
      <w:bookmarkStart w:id="6" w:name="_Toc7625"/>
      <w:bookmarkStart w:id="7" w:name="_Toc18159"/>
      <w:bookmarkStart w:id="8" w:name="_Toc317775175"/>
      <w:r>
        <w:rPr>
          <w:rFonts w:ascii="宋体" w:cs="宋体" w:hint="eastAsia"/>
          <w:color w:val="auto"/>
          <w:sz w:val="24"/>
          <w:szCs w:val="24"/>
          <w:lang w:bidi="ar-SA"/>
        </w:rPr>
        <w:t>一、询比采购内容</w:t>
      </w:r>
      <w:bookmarkEnd w:id="0"/>
      <w:bookmarkEnd w:id="1"/>
      <w:bookmarkEnd w:id="2"/>
      <w:bookmarkEnd w:id="3"/>
      <w:bookmarkEnd w:id="4"/>
      <w:bookmarkEnd w:id="5"/>
      <w:bookmarkEnd w:id="6"/>
      <w:bookmarkEnd w:id="7"/>
      <w:bookmarkEnd w:id="8"/>
    </w:p>
    <w:tbl>
      <w:tblPr>
        <w:jc w:val="cente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0"/>
        <w:gridCol w:w="1746"/>
        <w:gridCol w:w="1903"/>
        <w:gridCol w:w="1231"/>
      </w:tblGrid>
      <w:tr>
        <w:trPr>
          <w:trHeight w:val="489"/>
        </w:trPr>
        <w:tc>
          <w:tcPr>
            <w:tcW w:w="3930" w:type="dxa"/>
            <w:tcBorders>
              <w:top w:val="single" w:sz="4" w:space="0" w:color="auto"/>
              <w:left w:val="single" w:sz="4" w:space="0" w:color="auto"/>
              <w:right w:val="single" w:sz="4" w:space="0" w:color="auto"/>
              <w:tl2br w:val="nil"/>
              <w:tr2bl w:val="nil"/>
            </w:tcBorders>
            <w:vAlign w:val="center"/>
          </w:tcPr>
          <w:p>
            <w:pPr>
              <w:widowControl/>
              <w:jc w:val="center"/>
              <w:rPr>
                <w:rFonts w:ascii="宋体" w:cs="宋体" w:hint="eastAsia"/>
                <w:b/>
                <w:bCs/>
                <w:color w:val="auto"/>
                <w:kern w:val="0"/>
                <w:sz w:val="24"/>
                <w:szCs w:val="24"/>
                <w:lang w:bidi="ar-SA"/>
              </w:rPr>
            </w:pPr>
            <w:r>
              <w:rPr>
                <w:rFonts w:ascii="宋体" w:cs="宋体" w:hint="eastAsia"/>
                <w:b/>
                <w:bCs/>
                <w:color w:val="auto"/>
                <w:kern w:val="0"/>
                <w:sz w:val="24"/>
                <w:szCs w:val="24"/>
                <w:lang w:bidi="ar-SA"/>
              </w:rPr>
              <w:t>项目名称</w:t>
            </w:r>
          </w:p>
        </w:tc>
        <w:tc>
          <w:tcPr>
            <w:tcW w:w="1746" w:type="dxa"/>
            <w:tcBorders>
              <w:top w:val="single" w:sz="4" w:space="0" w:color="auto"/>
              <w:left w:val="single" w:sz="4" w:space="0" w:color="auto"/>
              <w:right w:val="single" w:sz="4" w:space="0" w:color="auto"/>
              <w:tl2br w:val="nil"/>
              <w:tr2bl w:val="nil"/>
            </w:tcBorders>
            <w:vAlign w:val="center"/>
          </w:tcPr>
          <w:p>
            <w:pPr>
              <w:widowControl/>
              <w:jc w:val="center"/>
              <w:rPr>
                <w:rFonts w:ascii="宋体" w:cs="宋体" w:hint="eastAsia"/>
                <w:b/>
                <w:bCs/>
                <w:color w:val="auto"/>
                <w:kern w:val="0"/>
                <w:sz w:val="24"/>
                <w:szCs w:val="24"/>
                <w:lang w:bidi="ar-SA"/>
              </w:rPr>
            </w:pPr>
            <w:r>
              <w:rPr>
                <w:rFonts w:ascii="宋体" w:cs="宋体" w:hint="eastAsia"/>
                <w:b/>
                <w:bCs/>
                <w:color w:val="auto"/>
                <w:kern w:val="0"/>
                <w:sz w:val="24"/>
                <w:szCs w:val="24"/>
                <w:lang w:bidi="ar-SA"/>
              </w:rPr>
              <w:t>采购预算</w:t>
            </w:r>
          </w:p>
          <w:p>
            <w:pPr>
              <w:jc w:val="center"/>
              <w:rPr>
                <w:rFonts w:ascii="宋体" w:cs="宋体" w:hint="eastAsia"/>
                <w:b/>
                <w:bCs/>
                <w:color w:val="auto"/>
                <w:kern w:val="0"/>
                <w:sz w:val="24"/>
                <w:szCs w:val="24"/>
                <w:lang w:bidi="ar-SA"/>
              </w:rPr>
            </w:pPr>
            <w:r>
              <w:rPr>
                <w:rFonts w:ascii="宋体" w:cs="宋体" w:hint="eastAsia"/>
                <w:b/>
                <w:bCs/>
                <w:color w:val="auto"/>
                <w:kern w:val="0"/>
                <w:sz w:val="24"/>
                <w:szCs w:val="24"/>
                <w:lang w:bidi="ar-SA"/>
              </w:rPr>
              <w:t>（万元）</w:t>
            </w:r>
          </w:p>
        </w:tc>
        <w:tc>
          <w:tcPr>
            <w:tcW w:w="1903" w:type="dxa"/>
            <w:tcBorders>
              <w:top w:val="single" w:sz="4" w:space="0" w:color="auto"/>
              <w:left w:val="single" w:sz="4" w:space="0" w:color="auto"/>
              <w:right w:val="single" w:sz="4" w:space="0" w:color="auto"/>
              <w:tl2br w:val="nil"/>
              <w:tr2bl w:val="nil"/>
            </w:tcBorders>
            <w:vAlign w:val="center"/>
          </w:tcPr>
          <w:p>
            <w:pPr>
              <w:jc w:val="center"/>
              <w:rPr>
                <w:rFonts w:ascii="宋体" w:eastAsia="宋体" w:cs="宋体" w:hint="eastAsia"/>
                <w:b/>
                <w:bCs/>
                <w:color w:val="auto"/>
                <w:kern w:val="0"/>
                <w:sz w:val="24"/>
                <w:szCs w:val="24"/>
                <w:lang w:val="en-US" w:eastAsia="zh-CN" w:bidi="ar-SA"/>
              </w:rPr>
            </w:pPr>
            <w:r>
              <w:rPr>
                <w:rFonts w:ascii="宋体" w:cs="宋体" w:hint="eastAsia"/>
                <w:b/>
                <w:bCs/>
                <w:color w:val="auto"/>
                <w:kern w:val="0"/>
                <w:sz w:val="24"/>
                <w:szCs w:val="24"/>
                <w:lang w:val="en-US" w:eastAsia="zh-CN" w:bidi="ar-SA"/>
              </w:rPr>
              <w:t>资金来源</w:t>
            </w:r>
          </w:p>
        </w:tc>
        <w:tc>
          <w:tcPr>
            <w:tcW w:w="1231" w:type="dxa"/>
            <w:tcBorders>
              <w:top w:val="single" w:sz="4" w:space="0" w:color="auto"/>
              <w:left w:val="single" w:sz="4" w:space="0" w:color="auto"/>
              <w:right w:val="single" w:sz="4" w:space="0" w:color="auto"/>
              <w:tl2br w:val="nil"/>
              <w:tr2bl w:val="nil"/>
            </w:tcBorders>
            <w:vAlign w:val="center"/>
          </w:tcPr>
          <w:p>
            <w:pPr>
              <w:jc w:val="center"/>
              <w:rPr>
                <w:rFonts w:ascii="宋体" w:cs="宋体" w:hint="eastAsia"/>
                <w:b/>
                <w:bCs/>
                <w:color w:val="auto"/>
                <w:kern w:val="0"/>
                <w:sz w:val="24"/>
                <w:szCs w:val="24"/>
                <w:lang w:bidi="ar-SA"/>
              </w:rPr>
            </w:pPr>
            <w:r>
              <w:rPr>
                <w:rFonts w:ascii="宋体" w:cs="宋体" w:hint="eastAsia"/>
                <w:b/>
                <w:bCs/>
                <w:color w:val="auto"/>
                <w:kern w:val="0"/>
                <w:sz w:val="24"/>
                <w:szCs w:val="24"/>
                <w:lang w:bidi="ar-SA"/>
              </w:rPr>
              <w:t>备注</w:t>
            </w:r>
          </w:p>
        </w:tc>
      </w:tr>
      <w:tr>
        <w:trPr>
          <w:trHeight w:val="352"/>
        </w:trPr>
        <w:tc>
          <w:tcPr>
            <w:tcW w:w="3930" w:type="dxa"/>
            <w:tcBorders>
              <w:top w:val="single" w:sz="4" w:space="0" w:color="auto"/>
              <w:left w:val="single" w:sz="4" w:space="0" w:color="auto"/>
              <w:right w:val="single" w:sz="4" w:space="0" w:color="auto"/>
              <w:tl2br w:val="nil"/>
              <w:tr2bl w:val="nil"/>
            </w:tcBorders>
            <w:vAlign w:val="center"/>
          </w:tcPr>
          <w:p>
            <w:pPr>
              <w:widowControl/>
              <w:jc w:val="center"/>
              <w:rPr>
                <w:rFonts w:ascii="宋体" w:cs="宋体" w:hint="eastAsia"/>
                <w:color w:val="auto"/>
                <w:kern w:val="0"/>
                <w:sz w:val="24"/>
                <w:szCs w:val="24"/>
                <w:lang w:bidi="ar-SA"/>
              </w:rPr>
            </w:pPr>
            <w:bookmarkStart w:id="9" w:name="_Hlk344477914"/>
            <w:r>
              <w:rPr>
                <w:rFonts w:ascii="宋体" w:cs="宋体" w:hint="eastAsia"/>
                <w:color w:val="auto"/>
                <w:kern w:val="0"/>
                <w:sz w:val="24"/>
                <w:szCs w:val="24"/>
                <w:lang w:val="en-US" w:eastAsia="zh-CN" w:bidi="ar-SA"/>
              </w:rPr>
              <w:t>2024年</w:t>
            </w:r>
            <w:r>
              <w:rPr>
                <w:rFonts w:ascii="宋体" w:cs="宋体" w:hint="eastAsia"/>
                <w:color w:val="auto"/>
                <w:kern w:val="0"/>
                <w:sz w:val="24"/>
                <w:szCs w:val="24"/>
                <w:lang w:bidi="ar-SA"/>
              </w:rPr>
              <w:t>北海市残疾人</w:t>
            </w:r>
            <w:r>
              <w:rPr>
                <w:rFonts w:ascii="宋体" w:cs="宋体"/>
                <w:color w:val="auto"/>
                <w:kern w:val="0"/>
                <w:sz w:val="24"/>
                <w:szCs w:val="24"/>
                <w:lang w:bidi="ar-SA"/>
              </w:rPr>
              <w:t>中式面点培训</w:t>
            </w:r>
          </w:p>
        </w:tc>
        <w:tc>
          <w:tcPr>
            <w:tcW w:w="1746" w:type="dxa"/>
            <w:tcBorders>
              <w:top w:val="single" w:sz="4" w:space="0" w:color="auto"/>
              <w:left w:val="single" w:sz="4" w:space="0" w:color="auto"/>
              <w:right w:val="single" w:sz="4" w:space="0" w:color="auto"/>
              <w:tl2br w:val="nil"/>
              <w:tr2bl w:val="nil"/>
            </w:tcBorders>
            <w:vAlign w:val="center"/>
          </w:tcPr>
          <w:p>
            <w:pPr>
              <w:widowControl/>
              <w:jc w:val="center"/>
              <w:rPr>
                <w:rFonts w:ascii="宋体" w:cs="宋体" w:hint="eastAsia"/>
                <w:color w:val="auto"/>
                <w:kern w:val="0"/>
                <w:sz w:val="24"/>
                <w:szCs w:val="24"/>
                <w:lang w:bidi="ar-SA"/>
              </w:rPr>
            </w:pPr>
            <w:r>
              <w:rPr>
                <w:rFonts w:ascii="宋体" w:cs="宋体" w:hint="eastAsia"/>
                <w:color w:val="auto"/>
                <w:kern w:val="0"/>
                <w:sz w:val="24"/>
                <w:szCs w:val="24"/>
                <w:lang w:bidi="ar-SA"/>
              </w:rPr>
              <w:t xml:space="preserve"> </w:t>
            </w:r>
            <w:r>
              <w:rPr>
                <w:rFonts w:ascii="宋体" w:cs="宋体"/>
                <w:color w:val="auto"/>
                <w:kern w:val="0"/>
                <w:sz w:val="24"/>
                <w:szCs w:val="24"/>
                <w:lang w:bidi="ar-SA"/>
              </w:rPr>
              <w:t>3.4</w:t>
            </w:r>
          </w:p>
        </w:tc>
        <w:tc>
          <w:tcPr>
            <w:tcW w:w="1903" w:type="dxa"/>
            <w:tcBorders>
              <w:top w:val="single" w:sz="4" w:space="0" w:color="auto"/>
              <w:left w:val="single" w:sz="4" w:space="0" w:color="auto"/>
              <w:right w:val="single" w:sz="4" w:space="0" w:color="auto"/>
              <w:tl2br w:val="nil"/>
              <w:tr2bl w:val="nil"/>
            </w:tcBorders>
            <w:vAlign w:val="center"/>
          </w:tcPr>
          <w:p>
            <w:pPr>
              <w:widowControl/>
              <w:jc w:val="center"/>
              <w:rPr>
                <w:rFonts w:ascii="宋体" w:cs="宋体" w:hint="eastAsia"/>
                <w:color w:val="auto"/>
                <w:kern w:val="0"/>
                <w:sz w:val="24"/>
                <w:szCs w:val="24"/>
                <w:lang w:bidi="ar-SA"/>
              </w:rPr>
            </w:pPr>
            <w:r>
              <w:rPr>
                <w:rFonts w:ascii="宋体" w:cs="宋体" w:hint="eastAsia"/>
                <w:color w:val="auto"/>
                <w:sz w:val="24"/>
                <w:szCs w:val="24"/>
                <w:lang w:bidi="ar-SA"/>
              </w:rPr>
              <w:t>财政预算资金</w:t>
            </w:r>
          </w:p>
        </w:tc>
        <w:tc>
          <w:tcPr>
            <w:tcW w:w="1231" w:type="dxa"/>
            <w:tcBorders>
              <w:top w:val="single" w:sz="4" w:space="0" w:color="auto"/>
              <w:left w:val="single" w:sz="4" w:space="0" w:color="auto"/>
              <w:right w:val="single" w:sz="4" w:space="0" w:color="auto"/>
              <w:tl2br w:val="nil"/>
              <w:tr2bl w:val="nil"/>
            </w:tcBorders>
            <w:vAlign w:val="center"/>
          </w:tcPr>
          <w:p>
            <w:pPr>
              <w:rPr>
                <w:rFonts w:ascii="宋体" w:cs="宋体" w:hint="eastAsia"/>
                <w:b/>
                <w:color w:val="auto"/>
                <w:sz w:val="24"/>
                <w:szCs w:val="24"/>
                <w:lang w:bidi="ar-SA"/>
              </w:rPr>
            </w:pPr>
          </w:p>
        </w:tc>
      </w:tr>
    </w:tbl>
    <w:p>
      <w:pPr>
        <w:pStyle w:val="3"/>
        <w:spacing w:before="0" w:after="0" w:line="312" w:lineRule="auto"/>
        <w:rPr>
          <w:rFonts w:ascii="宋体" w:cs="宋体" w:hint="eastAsia"/>
          <w:color w:val="auto"/>
          <w:sz w:val="24"/>
          <w:szCs w:val="24"/>
          <w:lang w:bidi="ar-SA"/>
        </w:rPr>
      </w:pPr>
      <w:bookmarkStart w:id="10" w:name="_Toc1790"/>
      <w:bookmarkStart w:id="11" w:name="_Toc6462"/>
      <w:bookmarkStart w:id="12" w:name="_Toc19437"/>
      <w:bookmarkStart w:id="13" w:name="_Toc15576"/>
      <w:bookmarkStart w:id="14" w:name="_Toc15727"/>
      <w:bookmarkStart w:id="15" w:name="_Toc25190"/>
      <w:bookmarkStart w:id="16" w:name="_Toc22399"/>
      <w:bookmarkStart w:id="17" w:name="_Toc373860293"/>
      <w:bookmarkStart w:id="18" w:name="_Toc317775178"/>
      <w:bookmarkEnd w:id="9"/>
      <w:r>
        <w:rPr>
          <w:rFonts w:ascii="宋体" w:cs="宋体" w:hint="eastAsia"/>
          <w:color w:val="auto"/>
          <w:sz w:val="24"/>
          <w:szCs w:val="24"/>
          <w:lang w:val="en-US" w:eastAsia="zh-CN" w:bidi="ar-SA"/>
        </w:rPr>
        <w:t>二</w:t>
      </w:r>
      <w:r>
        <w:rPr>
          <w:rFonts w:ascii="宋体" w:cs="宋体" w:hint="eastAsia"/>
          <w:color w:val="auto"/>
          <w:sz w:val="24"/>
          <w:szCs w:val="24"/>
          <w:lang w:bidi="ar-SA"/>
        </w:rPr>
        <w:t>、询比资格</w:t>
      </w:r>
      <w:bookmarkEnd w:id="10"/>
      <w:bookmarkEnd w:id="11"/>
      <w:bookmarkEnd w:id="12"/>
      <w:bookmarkEnd w:id="13"/>
      <w:bookmarkEnd w:id="14"/>
      <w:bookmarkEnd w:id="15"/>
      <w:bookmarkEnd w:id="16"/>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（一）一般资质条件</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1.具有独立承担民事责任的能力；</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2.具有良好的商业信誉和健全的财务会计制度；</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3.具有履行合同所必需的设备和专业技术能力；</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4.有依法缴纳税收和社会保障资金的良好记录；</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5.参加政府采购活动前三年内，在经营活动中没有重大违法记录；</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6.法律、行政法规规定的其他条件。</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（二）特定资格条件</w:t>
      </w:r>
    </w:p>
    <w:p>
      <w:pPr>
        <w:ind w:left="480" w:firstLine="0"/>
        <w:rPr>
          <w:rFonts w:ascii="宋体" w:cs="宋体" w:hint="eastAsia"/>
          <w:color w:val="auto"/>
          <w:sz w:val="24"/>
          <w:szCs w:val="24"/>
          <w:lang w:bidi="ar-SA"/>
        </w:rPr>
      </w:pPr>
      <w:bookmarkEnd w:id="17"/>
      <w:bookmarkEnd w:id="18"/>
      <w:r>
        <w:rPr>
          <w:rFonts w:ascii="宋体" w:cs="宋体" w:hint="eastAsia"/>
          <w:color w:val="auto"/>
          <w:sz w:val="24"/>
          <w:szCs w:val="24"/>
          <w:lang w:val="en-US" w:eastAsia="zh-CN" w:bidi="ar-SA"/>
        </w:rPr>
        <w:t>1.</w:t>
      </w:r>
      <w:r>
        <w:rPr>
          <w:rFonts w:ascii="宋体" w:cs="宋体" w:hint="eastAsia"/>
          <w:color w:val="auto"/>
          <w:sz w:val="24"/>
          <w:szCs w:val="24"/>
          <w:lang w:bidi="ar-SA"/>
        </w:rPr>
        <w:t>办学许可证</w:t>
      </w:r>
    </w:p>
    <w:p>
      <w:pPr>
        <w:snapToGrid w:val="0"/>
        <w:spacing w:line="360" w:lineRule="auto"/>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t>三、采购服务内容</w:t>
      </w:r>
    </w:p>
    <w:p>
      <w:pPr>
        <w:pStyle w:val="3"/>
        <w:spacing w:before="0" w:after="0" w:line="312" w:lineRule="auto"/>
        <w:rPr>
          <w:rFonts w:ascii="宋体" w:cs="宋体" w:hint="eastAsia"/>
          <w:color w:val="auto"/>
          <w:sz w:val="24"/>
          <w:szCs w:val="24"/>
          <w:lang w:bidi="ar-SA"/>
        </w:rPr>
      </w:pPr>
      <w:bookmarkStart w:id="19" w:name="_Toc11734"/>
      <w:bookmarkStart w:id="20" w:name="_Toc27684"/>
      <w:bookmarkStart w:id="21" w:name="_Toc31009"/>
      <w:r>
        <w:rPr>
          <w:rFonts w:ascii="宋体" w:cs="宋体" w:hint="eastAsia"/>
          <w:color w:val="auto"/>
          <w:sz w:val="24"/>
          <w:szCs w:val="24"/>
          <w:lang w:bidi="ar-SA"/>
        </w:rPr>
        <w:t>项目</w:t>
      </w:r>
      <w:bookmarkEnd w:id="19"/>
      <w:bookmarkEnd w:id="20"/>
      <w:bookmarkEnd w:id="21"/>
      <w:r>
        <w:rPr>
          <w:rFonts w:ascii="宋体" w:cs="宋体" w:hint="eastAsia"/>
          <w:color w:val="auto"/>
          <w:sz w:val="24"/>
          <w:szCs w:val="24"/>
          <w:lang w:bidi="ar-SA"/>
        </w:rPr>
        <w:t>需求</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784"/>
        <w:gridCol w:w="2189"/>
        <w:gridCol w:w="2130"/>
      </w:tblGrid>
      <w:tr>
        <w:trPr>
          <w:trHeight w:val="379"/>
        </w:trPr>
        <w:tc>
          <w:tcPr>
            <w:tcW w:w="4784" w:type="dxa"/>
            <w:tcBorders>
              <w:tl2br w:val="nil"/>
              <w:tr2bl w:val="nil"/>
            </w:tcBorders>
            <w:vAlign w:val="center"/>
          </w:tcPr>
          <w:p>
            <w:pPr>
              <w:widowControl/>
              <w:spacing w:line="360" w:lineRule="auto"/>
              <w:jc w:val="center"/>
              <w:rPr>
                <w:rFonts w:ascii="黑体" w:eastAsia="黑体" w:cs="宋体" w:hint="eastAsia"/>
                <w:bCs/>
                <w:color w:val="auto"/>
                <w:kern w:val="0"/>
                <w:sz w:val="21"/>
                <w:szCs w:val="24"/>
                <w:lang w:bidi="ar-SA"/>
              </w:rPr>
            </w:pPr>
            <w:r>
              <w:rPr>
                <w:rFonts w:ascii="黑体" w:eastAsia="黑体" w:cs="宋体" w:hint="eastAsia"/>
                <w:bCs/>
                <w:color w:val="auto"/>
                <w:kern w:val="0"/>
                <w:sz w:val="21"/>
                <w:szCs w:val="24"/>
                <w:lang w:bidi="ar-SA"/>
              </w:rPr>
              <w:t>项目名称</w:t>
            </w:r>
          </w:p>
        </w:tc>
        <w:tc>
          <w:tcPr>
            <w:tcW w:w="2189" w:type="dxa"/>
            <w:tcBorders>
              <w:tl2br w:val="nil"/>
              <w:tr2bl w:val="nil"/>
            </w:tcBorders>
            <w:vAlign w:val="center"/>
          </w:tcPr>
          <w:p>
            <w:pPr>
              <w:widowControl/>
              <w:spacing w:line="360" w:lineRule="auto"/>
              <w:ind w:firstLineChars="100" w:firstLine="210"/>
              <w:jc w:val="center"/>
              <w:rPr>
                <w:rFonts w:ascii="黑体" w:eastAsia="黑体" w:cs="宋体" w:hint="eastAsia"/>
                <w:bCs/>
                <w:color w:val="auto"/>
                <w:kern w:val="0"/>
                <w:sz w:val="21"/>
                <w:szCs w:val="24"/>
                <w:lang w:bidi="ar-SA"/>
              </w:rPr>
            </w:pPr>
            <w:r>
              <w:rPr>
                <w:rFonts w:ascii="黑体" w:eastAsia="黑体" w:cs="宋体" w:hint="eastAsia"/>
                <w:bCs/>
                <w:color w:val="auto"/>
                <w:kern w:val="0"/>
                <w:sz w:val="21"/>
                <w:szCs w:val="24"/>
                <w:lang w:bidi="ar-SA"/>
              </w:rPr>
              <w:t>采购预算</w:t>
            </w:r>
          </w:p>
          <w:p>
            <w:pPr>
              <w:spacing w:line="360" w:lineRule="auto"/>
              <w:jc w:val="center"/>
              <w:rPr>
                <w:rFonts w:ascii="黑体" w:eastAsia="黑体" w:cs="宋体" w:hint="eastAsia"/>
                <w:bCs/>
                <w:color w:val="auto"/>
                <w:kern w:val="0"/>
                <w:sz w:val="21"/>
                <w:szCs w:val="24"/>
                <w:lang w:bidi="ar-SA"/>
              </w:rPr>
            </w:pPr>
            <w:r>
              <w:rPr>
                <w:rFonts w:ascii="黑体" w:eastAsia="黑体" w:cs="宋体" w:hint="eastAsia"/>
                <w:bCs/>
                <w:color w:val="auto"/>
                <w:kern w:val="0"/>
                <w:sz w:val="21"/>
                <w:szCs w:val="24"/>
                <w:lang w:bidi="ar-SA"/>
              </w:rPr>
              <w:t>（万元）</w:t>
            </w:r>
          </w:p>
        </w:tc>
        <w:tc>
          <w:tcPr>
            <w:tcW w:w="2130" w:type="dxa"/>
            <w:tcBorders>
              <w:tl2br w:val="nil"/>
              <w:tr2bl w:val="nil"/>
            </w:tcBorders>
            <w:vAlign w:val="center"/>
          </w:tcPr>
          <w:p>
            <w:pPr>
              <w:spacing w:line="360" w:lineRule="auto"/>
              <w:jc w:val="center"/>
              <w:rPr>
                <w:rFonts w:ascii="黑体" w:eastAsia="黑体" w:cs="宋体" w:hint="eastAsia"/>
                <w:bCs/>
                <w:color w:val="auto"/>
                <w:kern w:val="0"/>
                <w:sz w:val="21"/>
                <w:szCs w:val="24"/>
                <w:lang w:bidi="ar-SA"/>
              </w:rPr>
            </w:pPr>
            <w:r>
              <w:rPr>
                <w:rFonts w:ascii="黑体" w:eastAsia="黑体" w:cs="宋体" w:hint="eastAsia"/>
                <w:bCs/>
                <w:color w:val="auto"/>
                <w:kern w:val="0"/>
                <w:sz w:val="21"/>
                <w:szCs w:val="24"/>
                <w:lang w:bidi="ar-SA"/>
              </w:rPr>
              <w:t>成交供应商数量（名）</w:t>
            </w:r>
          </w:p>
        </w:tc>
      </w:tr>
      <w:tr>
        <w:trPr>
          <w:trHeight w:val="561"/>
        </w:trPr>
        <w:tc>
          <w:tcPr>
            <w:tcW w:w="4784" w:type="dxa"/>
            <w:tcBorders>
              <w:tl2br w:val="nil"/>
              <w:tr2bl w:val="nil"/>
            </w:tcBorders>
            <w:vAlign w:val="center"/>
          </w:tcPr>
          <w:p>
            <w:pPr>
              <w:widowControl/>
              <w:spacing w:line="360" w:lineRule="auto"/>
              <w:jc w:val="center"/>
              <w:rPr>
                <w:rFonts w:ascii="黑体" w:eastAsia="黑体" w:cs="宋体" w:hint="eastAsia"/>
                <w:color w:val="auto"/>
                <w:kern w:val="0"/>
                <w:sz w:val="21"/>
                <w:szCs w:val="21"/>
                <w:u w:val="single"/>
                <w:lang w:bidi="ar-SA"/>
              </w:rPr>
            </w:pPr>
            <w:r>
              <w:rPr>
                <w:rFonts w:ascii="黑体" w:eastAsia="黑体" w:cs="宋体" w:hint="eastAsia"/>
                <w:bCs/>
                <w:color w:val="auto"/>
                <w:kern w:val="0"/>
                <w:sz w:val="21"/>
                <w:szCs w:val="24"/>
                <w:u w:val="single"/>
                <w:lang w:bidi="ar-SA"/>
              </w:rPr>
              <w:t>2024年北海市残疾人</w:t>
            </w:r>
            <w:r>
              <w:rPr>
                <w:rFonts w:ascii="黑体" w:eastAsia="黑体" w:cs="宋体"/>
                <w:bCs/>
                <w:color w:val="auto"/>
                <w:kern w:val="0"/>
                <w:sz w:val="21"/>
                <w:szCs w:val="24"/>
                <w:u w:val="single"/>
                <w:lang w:bidi="ar-SA"/>
              </w:rPr>
              <w:t>中式面点培训</w:t>
            </w:r>
          </w:p>
        </w:tc>
        <w:tc>
          <w:tcPr>
            <w:tcW w:w="2189" w:type="dxa"/>
            <w:tcBorders>
              <w:tl2br w:val="nil"/>
              <w:tr2bl w:val="nil"/>
            </w:tcBorders>
            <w:vAlign w:val="center"/>
          </w:tcPr>
          <w:p>
            <w:pPr>
              <w:widowControl/>
              <w:spacing w:line="360" w:lineRule="auto"/>
              <w:jc w:val="center"/>
              <w:rPr>
                <w:rFonts w:ascii="黑体" w:eastAsia="黑体" w:cs="宋体" w:hint="eastAsia"/>
                <w:color w:val="auto"/>
                <w:kern w:val="0"/>
                <w:sz w:val="21"/>
                <w:szCs w:val="24"/>
                <w:u w:val="single"/>
                <w:lang w:bidi="ar-SA"/>
              </w:rPr>
            </w:pPr>
            <w:r>
              <w:rPr>
                <w:rFonts w:ascii="黑体" w:eastAsia="黑体" w:cs="宋体"/>
                <w:color w:val="auto"/>
                <w:kern w:val="0"/>
                <w:sz w:val="21"/>
                <w:szCs w:val="24"/>
                <w:u w:val="single"/>
                <w:lang w:bidi="ar-SA"/>
              </w:rPr>
              <w:t>3.4</w:t>
            </w:r>
          </w:p>
        </w:tc>
        <w:tc>
          <w:tcPr>
            <w:tcW w:w="2130" w:type="dxa"/>
            <w:tcBorders>
              <w:tl2br w:val="nil"/>
              <w:tr2bl w:val="nil"/>
            </w:tcBorders>
            <w:vAlign w:val="center"/>
          </w:tcPr>
          <w:p>
            <w:pPr>
              <w:widowControl/>
              <w:spacing w:line="360" w:lineRule="auto"/>
              <w:jc w:val="center"/>
              <w:rPr>
                <w:rFonts w:ascii="黑体" w:eastAsia="黑体" w:hint="eastAsia"/>
                <w:b/>
                <w:color w:val="auto"/>
                <w:sz w:val="21"/>
                <w:szCs w:val="21"/>
              </w:rPr>
            </w:pPr>
            <w:r>
              <w:rPr>
                <w:rFonts w:ascii="黑体" w:eastAsia="黑体" w:cs="宋体" w:hint="eastAsia"/>
                <w:color w:val="auto"/>
                <w:kern w:val="0"/>
                <w:sz w:val="21"/>
                <w:szCs w:val="24"/>
                <w:lang w:bidi="ar-SA"/>
              </w:rPr>
              <w:t>1</w:t>
            </w:r>
          </w:p>
        </w:tc>
      </w:tr>
    </w:tbl>
    <w:tbl>
      <w:tblPr>
        <w:tblpPr w:leftFromText="180" w:rightFromText="180" w:vertAnchor="text" w:horzAnchor="page" w:tblpX="998" w:tblpY="80"/>
        <w:tblOverlap w:val="never"/>
        <w:tblW w:w="10462"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397"/>
        <w:gridCol w:w="1139"/>
        <w:gridCol w:w="421"/>
        <w:gridCol w:w="390"/>
        <w:gridCol w:w="6435"/>
        <w:gridCol w:w="825"/>
        <w:gridCol w:w="855"/>
      </w:tblGrid>
      <w:tr>
        <w:trPr>
          <w:trHeight w:val="635"/>
        </w:trPr>
        <w:tc>
          <w:tcPr>
            <w:tcW w:w="397" w:type="dxa"/>
            <w:tcBorders>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序号</w:t>
            </w:r>
          </w:p>
        </w:tc>
        <w:tc>
          <w:tcPr>
            <w:tcW w:w="1139" w:type="dxa"/>
            <w:tcBorders>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bCs/>
                <w:color w:val="auto"/>
                <w:kern w:val="0"/>
                <w:sz w:val="22"/>
                <w:szCs w:val="22"/>
                <w:lang w:bidi="ar-SA"/>
              </w:rPr>
            </w:pPr>
            <w:r>
              <w:rPr>
                <w:rFonts w:ascii="宋体" w:cs="宋体" w:hint="eastAsia"/>
                <w:b/>
                <w:bCs/>
                <w:color w:val="auto"/>
                <w:kern w:val="0"/>
                <w:sz w:val="22"/>
                <w:szCs w:val="22"/>
                <w:lang w:bidi="ar-SA"/>
              </w:rPr>
              <w:t>项目</w:t>
            </w:r>
          </w:p>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名称</w:t>
            </w:r>
          </w:p>
        </w:tc>
        <w:tc>
          <w:tcPr>
            <w:tcW w:w="421" w:type="dxa"/>
            <w:tcBorders>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单位</w:t>
            </w:r>
          </w:p>
        </w:tc>
        <w:tc>
          <w:tcPr>
            <w:tcW w:w="390" w:type="dxa"/>
            <w:tcBorders>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数量</w:t>
            </w:r>
          </w:p>
        </w:tc>
        <w:tc>
          <w:tcPr>
            <w:tcW w:w="6435" w:type="dxa"/>
            <w:tcBorders>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详细技术参数及配备要求</w:t>
            </w:r>
          </w:p>
        </w:tc>
        <w:tc>
          <w:tcPr>
            <w:tcW w:w="825" w:type="dxa"/>
            <w:tcBorders>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单价（万元）</w:t>
            </w:r>
          </w:p>
        </w:tc>
        <w:tc>
          <w:tcPr>
            <w:tcW w:w="855" w:type="dxa"/>
            <w:tcBorders>
              <w:left w:val="single" w:sz="4" w:space="0" w:color="000000"/>
              <w:bottom w:val="single" w:sz="4" w:space="0" w:color="000000"/>
              <w:tl2br w:val="nil"/>
              <w:tr2bl w:val="nil"/>
            </w:tcBorders>
            <w:noWrap/>
            <w:vAlign w:val="center"/>
          </w:tcPr>
          <w:p>
            <w:pPr>
              <w:widowControl/>
              <w:jc w:val="center"/>
              <w:textAlignment w:val="center"/>
              <w:rPr>
                <w:rFonts w:ascii="宋体" w:cs="宋体" w:hint="eastAsia"/>
                <w:b/>
                <w:bCs/>
                <w:color w:val="auto"/>
                <w:sz w:val="22"/>
                <w:szCs w:val="22"/>
                <w:lang w:bidi="ar-SA"/>
              </w:rPr>
            </w:pPr>
            <w:r>
              <w:rPr>
                <w:rFonts w:ascii="宋体" w:cs="宋体" w:hint="eastAsia"/>
                <w:b/>
                <w:bCs/>
                <w:color w:val="auto"/>
                <w:kern w:val="0"/>
                <w:sz w:val="22"/>
                <w:szCs w:val="22"/>
                <w:lang w:bidi="ar-SA"/>
              </w:rPr>
              <w:t>合计</w:t>
            </w:r>
            <w:r>
              <w:rPr>
                <w:rFonts w:ascii="宋体" w:cs="宋体"/>
                <w:b/>
                <w:bCs/>
                <w:color w:val="auto"/>
                <w:kern w:val="0"/>
                <w:sz w:val="22"/>
                <w:szCs w:val="22"/>
                <w:lang w:bidi="ar-SA"/>
              </w:rPr>
              <w:t>（万元）</w:t>
            </w:r>
          </w:p>
        </w:tc>
      </w:tr>
      <w:tr>
        <w:trPr>
          <w:trHeight w:val="3410"/>
        </w:trPr>
        <w:tc>
          <w:tcPr>
            <w:tcW w:w="397" w:type="dxa"/>
            <w:tcBorders>
              <w:top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cs="宋体" w:hint="eastAsia"/>
                <w:b/>
                <w:color w:val="auto"/>
                <w:kern w:val="0"/>
                <w:sz w:val="22"/>
                <w:szCs w:val="22"/>
                <w:lang w:bidi="ar-SA"/>
              </w:rPr>
            </w:pPr>
            <w:r>
              <w:rPr>
                <w:rFonts w:ascii="宋体" w:cs="宋体" w:hint="eastAsia"/>
                <w:b/>
                <w:color w:val="auto"/>
                <w:kern w:val="0"/>
                <w:sz w:val="24"/>
                <w:szCs w:val="24"/>
                <w:lang w:bidi="ar-SA"/>
              </w:rPr>
              <w:t>1</w:t>
            </w:r>
          </w:p>
        </w:tc>
        <w:tc>
          <w:tcPr>
            <w:tcW w:w="11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widowControl/>
              <w:jc w:val="left"/>
              <w:textAlignment w:val="center"/>
              <w:rPr>
                <w:rFonts w:ascii="宋体" w:cs="宋体" w:hint="eastAsia"/>
                <w:b/>
                <w:bCs/>
                <w:color w:val="auto"/>
                <w:kern w:val="0"/>
                <w:sz w:val="22"/>
                <w:szCs w:val="22"/>
                <w:lang w:bidi="ar-SA"/>
              </w:rPr>
            </w:pPr>
            <w:r>
              <w:rPr>
                <w:rFonts w:ascii="宋体" w:hint="eastAsia"/>
                <w:b/>
                <w:bCs/>
                <w:color w:val="auto"/>
                <w:sz w:val="22"/>
                <w:szCs w:val="22"/>
                <w:lang w:val="en-US" w:eastAsia="zh-CN"/>
              </w:rPr>
              <w:t>2024</w:t>
            </w:r>
            <w:r>
              <w:rPr>
                <w:rFonts w:ascii="宋体" w:hint="eastAsia"/>
                <w:b/>
                <w:bCs/>
                <w:color w:val="auto"/>
                <w:sz w:val="22"/>
                <w:szCs w:val="22"/>
              </w:rPr>
              <w:t>年北海市残疾人</w:t>
            </w:r>
            <w:r>
              <w:rPr>
                <w:rFonts w:ascii="宋体"/>
                <w:b/>
                <w:bCs/>
                <w:color w:val="auto"/>
                <w:sz w:val="22"/>
                <w:szCs w:val="22"/>
              </w:rPr>
              <w:t>中式面点培训</w:t>
            </w:r>
          </w:p>
        </w:tc>
        <w:tc>
          <w:tcPr>
            <w:tcW w:w="421" w:type="dxa"/>
            <w:tcBorders>
              <w:top w:val="single" w:sz="4" w:space="0" w:color="000000"/>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eastAsia="宋体" w:cs="宋体" w:hint="eastAsia"/>
                <w:b/>
                <w:color w:val="auto"/>
                <w:kern w:val="0"/>
                <w:sz w:val="22"/>
                <w:szCs w:val="22"/>
                <w:lang w:eastAsia="zh-CN" w:bidi="ar-SA"/>
              </w:rPr>
            </w:pPr>
            <w:r>
              <w:rPr>
                <w:rFonts w:ascii="宋体" w:cs="宋体" w:hint="eastAsia"/>
                <w:b/>
                <w:color w:val="auto"/>
                <w:kern w:val="0"/>
                <w:sz w:val="22"/>
                <w:szCs w:val="22"/>
                <w:lang w:eastAsia="zh-CN" w:bidi="ar-SA"/>
              </w:rPr>
              <w:t>场</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eastAsia="宋体" w:cs="宋体" w:hint="eastAsia"/>
                <w:b/>
                <w:color w:val="auto"/>
                <w:kern w:val="0"/>
                <w:sz w:val="22"/>
                <w:szCs w:val="22"/>
                <w:lang w:val="en-US" w:eastAsia="zh-CN" w:bidi="ar-SA"/>
              </w:rPr>
            </w:pPr>
            <w:r>
              <w:rPr>
                <w:rFonts w:ascii="宋体" w:cs="宋体" w:hint="eastAsia"/>
                <w:b/>
                <w:color w:val="auto"/>
                <w:kern w:val="0"/>
                <w:sz w:val="22"/>
                <w:szCs w:val="22"/>
                <w:lang w:val="en-US" w:eastAsia="zh-CN" w:bidi="ar-SA"/>
              </w:rPr>
              <w:t>1</w:t>
            </w:r>
          </w:p>
        </w:tc>
        <w:tc>
          <w:tcPr>
            <w:tcW w:w="6435" w:type="dxa"/>
            <w:tcBorders>
              <w:top w:val="single" w:sz="4" w:space="0" w:color="000000"/>
              <w:left w:val="single" w:sz="4" w:space="0" w:color="000000"/>
              <w:bottom w:val="single" w:sz="4" w:space="0" w:color="000000"/>
              <w:right w:val="single" w:sz="4" w:space="0" w:color="000000"/>
              <w:tl2br w:val="nil"/>
              <w:tr2bl w:val="nil"/>
            </w:tcBorders>
            <w:noWrap/>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top"/>
              <w:rPr>
                <w:rFonts w:ascii="宋体" w:cs="宋体" w:hint="eastAsia"/>
                <w:color w:val="auto"/>
                <w:kern w:val="0"/>
                <w:sz w:val="22"/>
                <w:szCs w:val="22"/>
                <w:lang w:val="en-US" w:eastAsia="zh-CN" w:bidi="ar-SA"/>
              </w:rPr>
            </w:pPr>
            <w:r>
              <w:rPr>
                <w:rFonts w:ascii="宋体" w:cs="宋体" w:hint="eastAsia"/>
                <w:b/>
                <w:bCs/>
                <w:color w:val="auto"/>
                <w:kern w:val="0"/>
                <w:sz w:val="22"/>
                <w:szCs w:val="22"/>
                <w:lang w:val="en-US" w:eastAsia="zh-CN" w:bidi="ar-SA"/>
              </w:rPr>
              <w:t>1.培训时间</w:t>
            </w:r>
            <w:r>
              <w:rPr>
                <w:rFonts w:ascii="宋体" w:cs="宋体" w:hint="eastAsia"/>
                <w:color w:val="auto"/>
                <w:kern w:val="0"/>
                <w:sz w:val="22"/>
                <w:szCs w:val="22"/>
                <w:lang w:val="en-US" w:eastAsia="zh-CN" w:bidi="ar-SA"/>
              </w:rPr>
              <w:t>：2024年5月中旬，具体时间根据甲方要求安排，培训不少</w:t>
            </w:r>
            <w:r>
              <w:rPr>
                <w:rFonts w:ascii="宋体" w:cs="宋体"/>
                <w:color w:val="auto"/>
                <w:kern w:val="0"/>
                <w:sz w:val="22"/>
                <w:szCs w:val="22"/>
                <w:lang w:val="en-US" w:eastAsia="zh-CN" w:bidi="ar-SA"/>
              </w:rPr>
              <w:t>于</w:t>
            </w:r>
            <w:r>
              <w:rPr>
                <w:rFonts w:ascii="宋体" w:cs="宋体" w:hint="eastAsia"/>
                <w:color w:val="auto"/>
                <w:kern w:val="0"/>
                <w:sz w:val="22"/>
                <w:szCs w:val="22"/>
                <w:lang w:val="en-US" w:eastAsia="zh-CN" w:bidi="ar-SA"/>
              </w:rPr>
              <w:t>5天</w:t>
            </w:r>
            <w:r>
              <w:rPr>
                <w:rFonts w:ascii="宋体" w:cs="宋体"/>
                <w:color w:val="auto"/>
                <w:kern w:val="0"/>
                <w:sz w:val="22"/>
                <w:szCs w:val="22"/>
                <w:lang w:val="en-US" w:eastAsia="zh-CN" w:bidi="ar-SA"/>
              </w:rPr>
              <w:t>，不少于40课时</w:t>
            </w:r>
            <w:bookmarkStart w:id="22" w:name="_GoBack"/>
            <w:bookmarkEnd w:id="22"/>
            <w:r>
              <w:rPr>
                <w:rFonts w:ascii="宋体" w:cs="宋体" w:hint="eastAsia"/>
                <w:color w:val="auto"/>
                <w:kern w:val="0"/>
                <w:sz w:val="22"/>
                <w:szCs w:val="2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00" w:lineRule="exact"/>
              <w:jc w:val="both"/>
              <w:textAlignment w:val="top"/>
              <w:rPr>
                <w:rFonts w:ascii="宋体" w:cs="宋体" w:hint="eastAsia"/>
                <w:color w:val="auto"/>
                <w:kern w:val="0"/>
                <w:sz w:val="22"/>
                <w:szCs w:val="22"/>
                <w:lang w:val="en-US" w:eastAsia="zh-CN" w:bidi="ar-SA"/>
              </w:rPr>
            </w:pPr>
            <w:r>
              <w:rPr>
                <w:rFonts w:ascii="宋体" w:cs="宋体" w:hint="eastAsia"/>
                <w:b/>
                <w:bCs/>
                <w:color w:val="auto"/>
                <w:kern w:val="0"/>
                <w:sz w:val="22"/>
                <w:szCs w:val="22"/>
                <w:lang w:val="en-US" w:eastAsia="zh-CN" w:bidi="ar-SA"/>
              </w:rPr>
              <w:t>2.培训地点</w:t>
            </w:r>
            <w:r>
              <w:rPr>
                <w:rFonts w:ascii="宋体" w:cs="宋体" w:hint="eastAsia"/>
                <w:color w:val="auto"/>
                <w:kern w:val="0"/>
                <w:sz w:val="22"/>
                <w:szCs w:val="22"/>
                <w:lang w:val="en-US" w:eastAsia="zh-CN" w:bidi="ar-SA"/>
              </w:rPr>
              <w:t>：北海市残疾人联合会；</w:t>
            </w:r>
          </w:p>
          <w:p>
            <w:pPr>
              <w:keepNext w:val="0"/>
              <w:keepLines w:val="0"/>
              <w:pageBreakBefore w:val="0"/>
              <w:widowControl/>
              <w:kinsoku/>
              <w:wordWrap/>
              <w:overflowPunct/>
              <w:topLinePunct w:val="0"/>
              <w:autoSpaceDE/>
              <w:autoSpaceDN/>
              <w:bidi w:val="0"/>
              <w:adjustRightInd w:val="0"/>
              <w:snapToGrid w:val="0"/>
              <w:spacing w:line="400" w:lineRule="exact"/>
              <w:jc w:val="both"/>
              <w:textAlignment w:val="top"/>
              <w:rPr>
                <w:rFonts w:ascii="宋体" w:cs="宋体" w:hint="eastAsia"/>
                <w:color w:val="auto"/>
                <w:kern w:val="0"/>
                <w:sz w:val="22"/>
                <w:szCs w:val="22"/>
                <w:lang w:val="en-US" w:eastAsia="zh-CN" w:bidi="ar-SA"/>
              </w:rPr>
            </w:pPr>
            <w:r>
              <w:rPr>
                <w:rFonts w:ascii="宋体" w:cs="宋体" w:hint="eastAsia"/>
                <w:b/>
                <w:bCs/>
                <w:color w:val="auto"/>
                <w:kern w:val="0"/>
                <w:sz w:val="22"/>
                <w:szCs w:val="22"/>
                <w:lang w:val="en-US" w:eastAsia="zh-CN" w:bidi="ar-SA"/>
              </w:rPr>
              <w:t>3.培训人数：</w:t>
            </w:r>
            <w:r>
              <w:rPr>
                <w:rFonts w:ascii="宋体" w:cs="宋体" w:hint="eastAsia"/>
                <w:color w:val="auto"/>
                <w:kern w:val="0"/>
                <w:sz w:val="22"/>
                <w:szCs w:val="22"/>
                <w:lang w:val="en-US" w:eastAsia="zh-CN" w:bidi="ar-SA"/>
              </w:rPr>
              <w:t>残疾人</w:t>
            </w:r>
            <w:r>
              <w:rPr>
                <w:rFonts w:ascii="宋体" w:cs="宋体"/>
                <w:color w:val="auto"/>
                <w:kern w:val="0"/>
                <w:sz w:val="22"/>
                <w:szCs w:val="22"/>
                <w:lang w:val="en-US" w:eastAsia="zh-CN" w:bidi="ar-SA"/>
              </w:rPr>
              <w:t>17</w:t>
            </w:r>
            <w:r>
              <w:rPr>
                <w:rFonts w:ascii="宋体" w:cs="宋体" w:hint="eastAsia"/>
                <w:color w:val="auto"/>
                <w:kern w:val="0"/>
                <w:sz w:val="22"/>
                <w:szCs w:val="22"/>
                <w:lang w:val="en-US" w:eastAsia="zh-CN" w:bidi="ar-SA"/>
              </w:rPr>
              <w:t>名（初定），以实际参训人数为准；</w:t>
            </w:r>
          </w:p>
          <w:p>
            <w:pPr>
              <w:keepNext w:val="0"/>
              <w:keepLines w:val="0"/>
              <w:pageBreakBefore w:val="0"/>
              <w:widowControl/>
              <w:kinsoku/>
              <w:wordWrap/>
              <w:overflowPunct/>
              <w:topLinePunct w:val="0"/>
              <w:autoSpaceDE/>
              <w:autoSpaceDN/>
              <w:bidi w:val="0"/>
              <w:adjustRightInd w:val="0"/>
              <w:snapToGrid w:val="0"/>
              <w:spacing w:line="400" w:lineRule="exact"/>
              <w:jc w:val="both"/>
              <w:textAlignment w:val="top"/>
              <w:rPr>
                <w:rFonts w:ascii="宋体" w:cs="宋体" w:hint="eastAsia"/>
                <w:bCs/>
                <w:color w:val="auto"/>
                <w:kern w:val="0"/>
                <w:sz w:val="22"/>
                <w:szCs w:val="22"/>
                <w:lang w:bidi="ar-SA"/>
              </w:rPr>
            </w:pPr>
            <w:r>
              <w:rPr>
                <w:rFonts w:ascii="宋体" w:cs="宋体" w:hint="eastAsia"/>
                <w:b/>
                <w:bCs/>
                <w:color w:val="auto"/>
                <w:kern w:val="0"/>
                <w:sz w:val="22"/>
                <w:szCs w:val="22"/>
                <w:lang w:val="en-US" w:eastAsia="zh-CN" w:bidi="ar-SA"/>
              </w:rPr>
              <w:t>4.培训内容：</w:t>
            </w:r>
            <w:r>
              <w:rPr>
                <w:rFonts w:ascii="宋体" w:cs="宋体"/>
                <w:bCs/>
                <w:color w:val="auto"/>
                <w:kern w:val="0"/>
                <w:sz w:val="22"/>
                <w:szCs w:val="22"/>
                <w:lang w:bidi="ar-SA"/>
              </w:rPr>
              <w:t>中式面点制作；</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top"/>
              <w:rPr>
                <w:rFonts w:ascii="宋体" w:cs="宋体" w:hint="eastAsia"/>
                <w:b/>
                <w:bCs/>
                <w:color w:val="auto"/>
                <w:kern w:val="0"/>
                <w:sz w:val="22"/>
                <w:szCs w:val="22"/>
                <w:lang w:val="en-US" w:eastAsia="zh-CN" w:bidi="ar-SA"/>
              </w:rPr>
            </w:pPr>
            <w:r>
              <w:rPr>
                <w:rFonts w:ascii="宋体" w:cs="宋体" w:hint="eastAsia"/>
                <w:b/>
                <w:bCs/>
                <w:color w:val="auto"/>
                <w:kern w:val="0"/>
                <w:sz w:val="22"/>
                <w:szCs w:val="22"/>
                <w:lang w:val="en-US" w:eastAsia="zh-CN" w:bidi="ar-SA"/>
              </w:rPr>
              <w:t>5.工作人员配置：</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5.1 授课老师1名及以上；</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5.2 班主任1名；</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5.3 陪护工作人员1名；</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top"/>
              <w:rPr>
                <w:rFonts w:ascii="宋体" w:cs="宋体" w:hint="eastAsia"/>
                <w:b/>
                <w:bCs/>
                <w:color w:val="auto"/>
                <w:kern w:val="0"/>
                <w:sz w:val="22"/>
                <w:szCs w:val="22"/>
                <w:lang w:val="en-US" w:eastAsia="zh-CN" w:bidi="ar-SA"/>
              </w:rPr>
            </w:pPr>
            <w:r>
              <w:rPr>
                <w:rFonts w:ascii="宋体" w:cs="宋体" w:hint="eastAsia"/>
                <w:b/>
                <w:bCs/>
                <w:color w:val="auto"/>
                <w:kern w:val="0"/>
                <w:sz w:val="22"/>
                <w:szCs w:val="22"/>
                <w:lang w:val="en-US" w:eastAsia="zh-CN" w:bidi="ar-SA"/>
              </w:rPr>
              <w:t>6.服务要求：</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根据甲方要求做好培训期间的考勤、管理、考核等工作，并提供培训的相关考勤、照片等资料；</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做好培训所需材料等购买工作；</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做好授课老师、陪护人员、残疾人学员的食宿管理工作（饮食标准：50元/人/天）；</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做好残疾人学员的人身意外保险服务；</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ascii="宋体" w:cs="宋体" w:hint="eastAsia"/>
                <w:color w:val="auto"/>
                <w:kern w:val="0"/>
                <w:sz w:val="22"/>
                <w:szCs w:val="22"/>
                <w:lang w:val="en-US" w:eastAsia="zh-CN" w:bidi="ar-SA"/>
              </w:rPr>
            </w:pPr>
            <w:r>
              <w:rPr>
                <w:rFonts w:ascii="宋体" w:cs="宋体" w:hint="eastAsia"/>
                <w:color w:val="auto"/>
                <w:kern w:val="0"/>
                <w:sz w:val="22"/>
                <w:szCs w:val="22"/>
                <w:lang w:val="en-US" w:eastAsia="zh-CN" w:bidi="ar-SA"/>
              </w:rPr>
              <w:t>做好培训期间所需饮用水、日用品等购买工作；</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ascii="宋体" w:cs="宋体" w:hint="eastAsia"/>
                <w:color w:val="auto"/>
                <w:kern w:val="0"/>
                <w:sz w:val="22"/>
                <w:szCs w:val="22"/>
                <w:lang w:bidi="ar-SA"/>
              </w:rPr>
            </w:pPr>
            <w:r>
              <w:rPr>
                <w:rFonts w:ascii="宋体" w:cs="宋体" w:hint="eastAsia"/>
                <w:color w:val="auto"/>
                <w:kern w:val="0"/>
                <w:sz w:val="22"/>
                <w:szCs w:val="22"/>
                <w:lang w:val="en-US" w:eastAsia="zh-CN" w:bidi="ar-SA"/>
              </w:rPr>
              <w:t>培训结束后，给完成培训并考核通过的残疾人学员颁发结业证书；</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ascii="宋体" w:cs="宋体" w:hint="eastAsia"/>
                <w:color w:val="auto"/>
                <w:kern w:val="0"/>
                <w:sz w:val="22"/>
                <w:szCs w:val="22"/>
                <w:lang w:bidi="ar-SA"/>
              </w:rPr>
            </w:pPr>
            <w:r>
              <w:rPr>
                <w:rFonts w:ascii="宋体" w:cs="宋体" w:hint="eastAsia"/>
                <w:color w:val="auto"/>
                <w:kern w:val="0"/>
                <w:sz w:val="22"/>
                <w:szCs w:val="22"/>
                <w:lang w:val="en-US" w:eastAsia="zh-CN" w:bidi="ar-SA"/>
              </w:rPr>
              <w:t>培训结束当天，配合甲方做好现场验收工作；</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ascii="宋体" w:cs="宋体" w:hint="eastAsia"/>
                <w:color w:val="auto"/>
                <w:kern w:val="0"/>
                <w:sz w:val="22"/>
                <w:szCs w:val="22"/>
                <w:lang w:bidi="ar-SA"/>
              </w:rPr>
            </w:pPr>
            <w:r>
              <w:rPr>
                <w:rFonts w:ascii="宋体" w:cs="宋体" w:hint="eastAsia"/>
                <w:color w:val="auto"/>
                <w:kern w:val="0"/>
                <w:sz w:val="22"/>
                <w:szCs w:val="22"/>
                <w:lang w:val="en-US" w:eastAsia="zh-CN" w:bidi="ar-SA"/>
              </w:rPr>
              <w:t>培训结束7天内，递交结算验收等材料。</w:t>
            </w:r>
          </w:p>
        </w:tc>
        <w:tc>
          <w:tcPr>
            <w:tcW w:w="825" w:type="dxa"/>
            <w:tcBorders>
              <w:top w:val="single" w:sz="4" w:space="0" w:color="000000"/>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宋体" w:eastAsia="宋体" w:cs="宋体" w:hint="eastAsia"/>
                <w:b/>
                <w:bCs/>
                <w:color w:val="auto"/>
                <w:kern w:val="0"/>
                <w:sz w:val="22"/>
                <w:szCs w:val="22"/>
                <w:lang w:val="en-US" w:eastAsia="zh-CN" w:bidi="ar-SA"/>
              </w:rPr>
            </w:pPr>
            <w:r>
              <w:rPr>
                <w:rFonts w:ascii="宋体" w:cs="宋体"/>
                <w:color w:val="auto"/>
                <w:kern w:val="0"/>
                <w:sz w:val="24"/>
                <w:szCs w:val="24"/>
                <w:lang w:bidi="ar-SA"/>
              </w:rPr>
              <w:t>3.4</w:t>
            </w:r>
          </w:p>
        </w:tc>
        <w:tc>
          <w:tcPr>
            <w:tcW w:w="855" w:type="dxa"/>
            <w:tcBorders>
              <w:top w:val="single" w:sz="4" w:space="0" w:color="000000"/>
              <w:left w:val="single" w:sz="4" w:space="0" w:color="000000"/>
              <w:bottom w:val="single" w:sz="4" w:space="0" w:color="000000"/>
              <w:tl2br w:val="nil"/>
              <w:tr2bl w:val="nil"/>
            </w:tcBorders>
            <w:noWrap/>
            <w:vAlign w:val="center"/>
          </w:tcPr>
          <w:p>
            <w:pPr>
              <w:widowControl/>
              <w:jc w:val="center"/>
              <w:textAlignment w:val="center"/>
              <w:rPr>
                <w:rFonts w:ascii="宋体" w:eastAsia="宋体" w:cs="宋体" w:hint="eastAsia"/>
                <w:b/>
                <w:bCs/>
                <w:color w:val="auto"/>
                <w:kern w:val="0"/>
                <w:sz w:val="22"/>
                <w:szCs w:val="22"/>
                <w:lang w:val="en-US" w:eastAsia="zh-CN" w:bidi="ar-SA"/>
              </w:rPr>
            </w:pPr>
            <w:r>
              <w:rPr>
                <w:rFonts w:ascii="宋体" w:cs="宋体" w:hint="eastAsia"/>
                <w:color w:val="auto"/>
                <w:kern w:val="0"/>
                <w:sz w:val="24"/>
                <w:szCs w:val="24"/>
                <w:lang w:bidi="ar-SA"/>
              </w:rPr>
              <w:t xml:space="preserve"> </w:t>
            </w:r>
            <w:r>
              <w:rPr>
                <w:rFonts w:ascii="宋体" w:cs="宋体"/>
                <w:color w:val="auto"/>
                <w:kern w:val="0"/>
                <w:sz w:val="24"/>
                <w:szCs w:val="24"/>
                <w:lang w:bidi="ar-SA"/>
              </w:rPr>
              <w:t>3.4</w:t>
            </w:r>
          </w:p>
        </w:tc>
      </w:tr>
    </w:tbl>
    <w:p>
      <w:pPr>
        <w:snapToGrid w:val="0"/>
        <w:spacing w:line="360" w:lineRule="auto"/>
        <w:rPr>
          <w:rFonts w:ascii="宋体" w:cs="宋体" w:hint="eastAsia"/>
          <w:b/>
          <w:bCs/>
          <w:color w:val="auto"/>
          <w:sz w:val="24"/>
          <w:szCs w:val="24"/>
          <w:lang w:val="en-US" w:eastAsia="zh-CN" w:bidi="ar-SA"/>
        </w:rPr>
      </w:pPr>
    </w:p>
    <w:p>
      <w:pPr>
        <w:snapToGrid w:val="0"/>
        <w:spacing w:line="360" w:lineRule="auto"/>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t>四、服务期</w:t>
      </w:r>
    </w:p>
    <w:p>
      <w:pPr>
        <w:snapToGrid w:val="0"/>
        <w:spacing w:line="360" w:lineRule="auto"/>
        <w:ind w:left="0" w:firstLine="420"/>
        <w:rPr>
          <w:rFonts w:ascii="宋体" w:cs="宋体" w:hint="eastAsia"/>
          <w:color w:val="auto"/>
          <w:sz w:val="24"/>
          <w:szCs w:val="24"/>
          <w:lang w:val="en-US" w:eastAsia="zh-CN" w:bidi="ar-SA"/>
        </w:rPr>
      </w:pPr>
      <w:r>
        <w:rPr>
          <w:rFonts w:ascii="宋体" w:cs="宋体" w:hint="eastAsia"/>
          <w:color w:val="auto"/>
          <w:sz w:val="24"/>
          <w:szCs w:val="24"/>
          <w:lang w:val="en-US" w:eastAsia="zh-CN" w:bidi="ar-SA"/>
        </w:rPr>
        <w:t>5月-6月。</w:t>
      </w:r>
    </w:p>
    <w:p>
      <w:pPr>
        <w:snapToGrid w:val="0"/>
        <w:spacing w:line="360" w:lineRule="auto"/>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t>五、付款方式</w:t>
      </w:r>
    </w:p>
    <w:p>
      <w:pPr>
        <w:snapToGrid w:val="0"/>
        <w:spacing w:line="360" w:lineRule="auto"/>
        <w:ind w:left="0" w:firstLine="420"/>
        <w:rPr>
          <w:rFonts w:ascii="宋体" w:cs="宋体" w:hint="eastAsia"/>
          <w:color w:val="auto"/>
          <w:sz w:val="24"/>
          <w:szCs w:val="24"/>
          <w:lang w:val="en-US" w:eastAsia="zh-CN" w:bidi="ar-SA"/>
        </w:rPr>
      </w:pPr>
      <w:r>
        <w:rPr>
          <w:rFonts w:ascii="宋体" w:cs="宋体" w:hint="eastAsia"/>
          <w:color w:val="auto"/>
          <w:sz w:val="24"/>
          <w:szCs w:val="24"/>
          <w:lang w:val="en-US" w:eastAsia="zh-CN" w:bidi="ar-SA"/>
        </w:rPr>
        <w:t>项目服务完成验收后一次性付款。</w:t>
      </w:r>
    </w:p>
    <w:p>
      <w:pPr>
        <w:pStyle w:val="3"/>
        <w:spacing w:before="0" w:after="0" w:line="312" w:lineRule="auto"/>
        <w:rPr>
          <w:rFonts w:ascii="宋体" w:eastAsia="宋体" w:cs="宋体" w:hint="eastAsia"/>
          <w:color w:val="auto"/>
          <w:sz w:val="24"/>
          <w:szCs w:val="24"/>
          <w:lang w:bidi="ar-SA"/>
        </w:rPr>
      </w:pPr>
      <w:bookmarkStart w:id="23" w:name="_Toc25886"/>
      <w:bookmarkStart w:id="24" w:name="_Toc20778"/>
      <w:bookmarkStart w:id="25" w:name="_Toc3475"/>
      <w:bookmarkStart w:id="26" w:name="_Toc9654"/>
      <w:bookmarkStart w:id="27" w:name="_Toc27955"/>
      <w:bookmarkStart w:id="28" w:name="_Toc11828"/>
      <w:bookmarkStart w:id="29" w:name="_Toc5085"/>
      <w:bookmarkStart w:id="30" w:name="_Toc25516"/>
      <w:bookmarkStart w:id="31" w:name="_Toc15478"/>
      <w:bookmarkStart w:id="32" w:name="_Toc31315"/>
      <w:bookmarkStart w:id="33" w:name="_Toc14778"/>
      <w:bookmarkStart w:id="34" w:name="_Toc13969"/>
      <w:bookmarkStart w:id="35" w:name="_Toc19730"/>
      <w:bookmarkStart w:id="36" w:name="_Toc9027"/>
      <w:r>
        <w:rPr>
          <w:rFonts w:ascii="宋体" w:eastAsia="宋体" w:cs="宋体" w:hint="eastAsia"/>
          <w:color w:val="auto"/>
          <w:sz w:val="24"/>
          <w:szCs w:val="24"/>
          <w:lang w:bidi="ar-SA"/>
        </w:rPr>
        <w:t>六、联系方式</w:t>
      </w:r>
      <w:bookmarkEnd w:id="23"/>
      <w:bookmarkEnd w:id="24"/>
      <w:bookmarkEnd w:id="25"/>
      <w:bookmarkEnd w:id="26"/>
      <w:bookmarkEnd w:id="27"/>
      <w:bookmarkEnd w:id="28"/>
      <w:bookmarkEnd w:id="29"/>
    </w:p>
    <w:p>
      <w:pPr>
        <w:snapToGrid w:val="0"/>
        <w:rPr>
          <w:rFonts w:ascii="宋体" w:eastAsia="宋体" w:cs="宋体" w:hint="eastAsia"/>
          <w:color w:val="auto"/>
          <w:sz w:val="24"/>
          <w:szCs w:val="24"/>
          <w:lang w:eastAsia="zh-CN" w:bidi="ar-SA"/>
        </w:rPr>
      </w:pPr>
      <w:r>
        <w:rPr>
          <w:rFonts w:ascii="宋体" w:eastAsia="宋体" w:cs="宋体" w:hint="eastAsia"/>
          <w:color w:val="auto"/>
          <w:sz w:val="24"/>
          <w:szCs w:val="24"/>
          <w:lang w:bidi="ar-SA"/>
        </w:rPr>
        <w:t xml:space="preserve">    采购人：北海市残疾人</w:t>
      </w:r>
      <w:r>
        <w:rPr>
          <w:rFonts w:ascii="宋体" w:cs="宋体" w:hint="eastAsia"/>
          <w:color w:val="auto"/>
          <w:sz w:val="24"/>
          <w:szCs w:val="24"/>
          <w:lang w:eastAsia="zh-CN" w:bidi="ar-SA"/>
        </w:rPr>
        <w:t>联合会</w:t>
      </w:r>
    </w:p>
    <w:p>
      <w:pPr>
        <w:snapToGrid w:val="0"/>
        <w:ind w:firstLineChars="200" w:firstLine="480"/>
        <w:rPr>
          <w:rFonts w:ascii="宋体" w:eastAsia="宋体" w:cs="宋体" w:hint="eastAsia"/>
          <w:color w:val="auto"/>
          <w:sz w:val="24"/>
          <w:szCs w:val="24"/>
          <w:lang w:bidi="ar-SA"/>
        </w:rPr>
      </w:pPr>
      <w:r>
        <w:rPr>
          <w:rFonts w:ascii="宋体" w:eastAsia="宋体" w:cs="宋体" w:hint="eastAsia"/>
          <w:color w:val="auto"/>
          <w:sz w:val="24"/>
          <w:szCs w:val="24"/>
          <w:lang w:bidi="ar-SA"/>
        </w:rPr>
        <w:t xml:space="preserve">联系人：林坤 </w:t>
      </w:r>
    </w:p>
    <w:p>
      <w:pPr>
        <w:snapToGrid w:val="0"/>
        <w:ind w:firstLineChars="200" w:firstLine="480"/>
        <w:rPr>
          <w:rFonts w:ascii="宋体" w:eastAsia="宋体" w:cs="宋体" w:hint="eastAsia"/>
          <w:color w:val="auto"/>
          <w:sz w:val="24"/>
          <w:szCs w:val="24"/>
          <w:lang w:bidi="ar-SA"/>
        </w:rPr>
      </w:pPr>
      <w:r>
        <w:rPr>
          <w:rFonts w:ascii="宋体" w:eastAsia="宋体" w:cs="宋体" w:hint="eastAsia"/>
          <w:color w:val="auto"/>
          <w:sz w:val="24"/>
          <w:szCs w:val="24"/>
          <w:lang w:bidi="ar-SA"/>
        </w:rPr>
        <w:t>电  话：0779-2067336</w:t>
      </w:r>
    </w:p>
    <w:p>
      <w:pPr>
        <w:snapToGrid w:val="0"/>
        <w:ind w:firstLineChars="200" w:firstLine="480"/>
        <w:rPr>
          <w:rFonts w:ascii="宋体" w:eastAsia="宋体" w:cs="宋体" w:hint="eastAsia"/>
          <w:color w:val="auto"/>
          <w:sz w:val="24"/>
          <w:szCs w:val="24"/>
          <w:lang w:val="en-US" w:eastAsia="zh-CN" w:bidi="ar-SA"/>
        </w:rPr>
      </w:pPr>
      <w:r>
        <w:rPr>
          <w:rFonts w:ascii="宋体" w:eastAsia="宋体" w:cs="宋体" w:hint="eastAsia"/>
          <w:color w:val="auto"/>
          <w:sz w:val="24"/>
          <w:szCs w:val="24"/>
          <w:lang w:bidi="ar-SA"/>
        </w:rPr>
        <w:t>地  址：北海市北部湾东路62号</w:t>
      </w:r>
    </w:p>
    <w:p>
      <w:pPr>
        <w:pStyle w:val="3"/>
        <w:spacing w:before="0" w:after="0" w:line="312" w:lineRule="auto"/>
        <w:rPr>
          <w:rFonts w:ascii="宋体" w:cs="宋体" w:hint="eastAsia"/>
          <w:color w:val="auto"/>
          <w:sz w:val="24"/>
          <w:szCs w:val="24"/>
          <w:lang w:bidi="ar-SA"/>
        </w:rPr>
      </w:pPr>
      <w:r>
        <w:rPr>
          <w:rFonts w:ascii="宋体" w:cs="宋体" w:hint="eastAsia"/>
          <w:color w:val="auto"/>
          <w:sz w:val="24"/>
          <w:szCs w:val="24"/>
          <w:lang w:val="en-US" w:eastAsia="zh-CN" w:bidi="ar-SA"/>
        </w:rPr>
        <w:t>七</w:t>
      </w:r>
      <w:r>
        <w:rPr>
          <w:rFonts w:ascii="宋体" w:cs="宋体" w:hint="eastAsia"/>
          <w:color w:val="auto"/>
          <w:sz w:val="24"/>
          <w:szCs w:val="24"/>
          <w:lang w:bidi="ar-SA"/>
        </w:rPr>
        <w:t>、</w:t>
      </w:r>
      <w:bookmarkEnd w:id="30"/>
      <w:bookmarkEnd w:id="31"/>
      <w:bookmarkEnd w:id="32"/>
      <w:bookmarkEnd w:id="33"/>
      <w:bookmarkEnd w:id="34"/>
      <w:bookmarkEnd w:id="35"/>
      <w:bookmarkEnd w:id="36"/>
      <w:r>
        <w:rPr>
          <w:rFonts w:ascii="宋体" w:cs="宋体" w:hint="eastAsia"/>
          <w:color w:val="auto"/>
          <w:sz w:val="24"/>
          <w:szCs w:val="24"/>
          <w:lang w:bidi="ar-SA"/>
        </w:rPr>
        <w:t>其它有关规定</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val="en-US" w:eastAsia="zh-CN" w:bidi="ar-SA"/>
        </w:rPr>
        <w:t>1、</w:t>
      </w:r>
      <w:r>
        <w:rPr>
          <w:rFonts w:ascii="宋体" w:cs="宋体" w:hint="eastAsia"/>
          <w:color w:val="auto"/>
          <w:sz w:val="24"/>
          <w:szCs w:val="24"/>
          <w:lang w:bidi="ar-SA"/>
        </w:rPr>
        <w:t>凡有意参加询比的供应商，请于公告发布之日起至报名截止时间之前，在</w:t>
      </w:r>
      <w:r>
        <w:rPr>
          <w:rFonts w:ascii="宋体" w:cs="宋体" w:hint="eastAsia"/>
          <w:color w:val="auto"/>
          <w:sz w:val="24"/>
          <w:szCs w:val="24"/>
          <w:lang w:eastAsia="zh-CN" w:bidi="ar-SA"/>
        </w:rPr>
        <w:t>广西</w:t>
      </w:r>
      <w:r>
        <w:rPr>
          <w:rFonts w:ascii="宋体" w:cs="宋体" w:hint="eastAsia"/>
          <w:color w:val="auto"/>
          <w:sz w:val="24"/>
          <w:szCs w:val="24"/>
          <w:lang w:bidi="ar-SA"/>
        </w:rPr>
        <w:t>政府采购云平台·北海市电子卖场.服务超市</w:t>
      </w:r>
      <w:r>
        <w:rPr>
          <w:rFonts w:ascii="宋体" w:cs="宋体" w:hint="eastAsia"/>
          <w:color w:val="auto"/>
          <w:sz w:val="24"/>
          <w:szCs w:val="24"/>
          <w:lang w:eastAsia="zh-CN" w:bidi="ar-SA"/>
        </w:rPr>
        <w:t>上</w:t>
      </w:r>
      <w:r>
        <w:rPr>
          <w:rFonts w:ascii="宋体" w:cs="宋体" w:hint="eastAsia"/>
          <w:color w:val="auto"/>
          <w:sz w:val="24"/>
          <w:szCs w:val="24"/>
          <w:lang w:bidi="ar-SA"/>
        </w:rPr>
        <w:t>下载查看本项目需求文件以及变更公告等询比前公布的所有项目资料，无论供应商下载查看与否，均视为已知晓所有询比实质性要求内容。</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val="en-US" w:eastAsia="zh-CN" w:bidi="ar-SA"/>
        </w:rPr>
        <w:t>2、</w:t>
      </w:r>
      <w:r>
        <w:rPr>
          <w:rFonts w:ascii="宋体" w:cs="宋体" w:hint="eastAsia"/>
          <w:color w:val="auto"/>
          <w:sz w:val="24"/>
          <w:szCs w:val="24"/>
          <w:lang w:bidi="ar-SA"/>
        </w:rPr>
        <w:t>供应商须</w:t>
      </w:r>
      <w:r>
        <w:rPr>
          <w:rFonts w:ascii="宋体" w:cs="宋体" w:hint="eastAsia"/>
          <w:color w:val="auto"/>
          <w:sz w:val="24"/>
          <w:szCs w:val="24"/>
          <w:lang w:val="en-US" w:eastAsia="zh-CN" w:bidi="ar-SA"/>
        </w:rPr>
        <w:t>在</w:t>
      </w:r>
      <w:r>
        <w:rPr>
          <w:rFonts w:ascii="宋体" w:cs="宋体" w:hint="eastAsia"/>
          <w:color w:val="auto"/>
          <w:sz w:val="24"/>
          <w:szCs w:val="24"/>
          <w:lang w:bidi="ar-SA"/>
        </w:rPr>
        <w:t>平台</w:t>
      </w:r>
      <w:r>
        <w:rPr>
          <w:rFonts w:ascii="宋体" w:cs="宋体" w:hint="eastAsia"/>
          <w:color w:val="auto"/>
          <w:sz w:val="24"/>
          <w:szCs w:val="24"/>
          <w:lang w:val="en-US" w:eastAsia="zh-CN" w:bidi="ar-SA"/>
        </w:rPr>
        <w:t>上</w:t>
      </w:r>
      <w:r>
        <w:rPr>
          <w:rFonts w:ascii="宋体" w:cs="宋体" w:hint="eastAsia"/>
          <w:color w:val="auto"/>
          <w:sz w:val="24"/>
          <w:szCs w:val="24"/>
          <w:lang w:bidi="ar-SA"/>
        </w:rPr>
        <w:t>报名并</w:t>
      </w:r>
      <w:r>
        <w:rPr>
          <w:rFonts w:ascii="宋体" w:cs="宋体" w:hint="eastAsia"/>
          <w:color w:val="auto"/>
          <w:sz w:val="24"/>
          <w:szCs w:val="24"/>
          <w:lang w:val="en-US" w:eastAsia="zh-CN" w:bidi="ar-SA"/>
        </w:rPr>
        <w:t>按要求</w:t>
      </w:r>
      <w:r>
        <w:rPr>
          <w:rFonts w:ascii="宋体" w:cs="宋体" w:hint="eastAsia"/>
          <w:color w:val="auto"/>
          <w:sz w:val="24"/>
          <w:szCs w:val="24"/>
          <w:lang w:bidi="ar-SA"/>
        </w:rPr>
        <w:t>上传响应文件</w:t>
      </w:r>
      <w:r>
        <w:rPr>
          <w:rFonts w:ascii="宋体" w:cs="宋体" w:hint="eastAsia"/>
          <w:color w:val="auto"/>
          <w:sz w:val="24"/>
          <w:szCs w:val="24"/>
          <w:lang w:eastAsia="zh-CN" w:bidi="ar-SA"/>
        </w:rPr>
        <w:t>，</w:t>
      </w:r>
      <w:r>
        <w:rPr>
          <w:rFonts w:ascii="宋体" w:cs="宋体" w:hint="eastAsia"/>
          <w:color w:val="auto"/>
          <w:sz w:val="24"/>
          <w:szCs w:val="24"/>
          <w:lang w:val="en-US" w:eastAsia="zh-CN" w:bidi="ar-SA"/>
        </w:rPr>
        <w:t>未按要求提供的为无效供应商</w:t>
      </w:r>
      <w:r>
        <w:rPr>
          <w:rFonts w:ascii="宋体" w:cs="宋体" w:hint="eastAsia"/>
          <w:color w:val="auto"/>
          <w:sz w:val="24"/>
          <w:szCs w:val="24"/>
          <w:lang w:bidi="ar-SA"/>
        </w:rPr>
        <w:t>。</w:t>
      </w:r>
    </w:p>
    <w:p>
      <w:pPr>
        <w:spacing w:line="312" w:lineRule="auto"/>
        <w:ind w:firstLineChars="200" w:firstLine="480"/>
        <w:rPr>
          <w:rFonts w:ascii="宋体" w:eastAsia="宋体" w:cs="宋体" w:hint="eastAsia"/>
          <w:color w:val="auto"/>
          <w:sz w:val="24"/>
          <w:szCs w:val="24"/>
          <w:lang w:bidi="ar-SA"/>
        </w:rPr>
      </w:pPr>
      <w:r>
        <w:rPr>
          <w:rFonts w:ascii="宋体" w:cs="宋体" w:hint="eastAsia"/>
          <w:color w:val="auto"/>
          <w:sz w:val="24"/>
          <w:szCs w:val="24"/>
          <w:lang w:val="en-US" w:eastAsia="zh-CN" w:bidi="ar-SA"/>
        </w:rPr>
        <w:t>3</w:t>
      </w:r>
      <w:r>
        <w:rPr>
          <w:rFonts w:ascii="宋体" w:cs="宋体" w:hint="eastAsia"/>
          <w:color w:val="auto"/>
          <w:sz w:val="24"/>
          <w:szCs w:val="24"/>
          <w:lang w:bidi="ar-SA"/>
        </w:rPr>
        <w:t>、无论询比结果如何，供应</w:t>
      </w:r>
      <w:r>
        <w:rPr>
          <w:rFonts w:ascii="宋体" w:eastAsia="宋体" w:cs="宋体" w:hint="eastAsia"/>
          <w:color w:val="auto"/>
          <w:sz w:val="24"/>
          <w:szCs w:val="24"/>
          <w:lang w:bidi="ar-SA"/>
        </w:rPr>
        <w:t>商</w:t>
      </w:r>
      <w:r>
        <w:rPr>
          <w:rFonts w:ascii="宋体" w:cs="宋体" w:hint="eastAsia"/>
          <w:color w:val="auto"/>
          <w:sz w:val="24"/>
          <w:szCs w:val="24"/>
          <w:lang w:bidi="ar-SA"/>
        </w:rPr>
        <w:t>参与本项目的所有费用均由</w:t>
      </w:r>
      <w:r>
        <w:rPr>
          <w:rFonts w:ascii="宋体" w:eastAsia="宋体" w:cs="宋体" w:hint="eastAsia"/>
          <w:color w:val="auto"/>
          <w:sz w:val="24"/>
          <w:szCs w:val="24"/>
          <w:lang w:bidi="ar-SA"/>
        </w:rPr>
        <w:t>自行承担。</w:t>
      </w:r>
    </w:p>
    <w:p>
      <w:pPr>
        <w:snapToGrid w:val="0"/>
        <w:spacing w:line="360" w:lineRule="auto"/>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t>八、评选方法</w:t>
      </w:r>
    </w:p>
    <w:p>
      <w:pPr>
        <w:widowControl w:val="0"/>
        <w:snapToGrid w:val="0"/>
        <w:spacing w:line="360" w:lineRule="auto"/>
        <w:ind w:left="0" w:firstLine="420"/>
        <w:jc w:val="both"/>
        <w:rPr>
          <w:rFonts w:ascii="宋体" w:cs="宋体" w:hint="eastAsia"/>
          <w:color w:val="auto"/>
          <w:kern w:val="0"/>
          <w:sz w:val="24"/>
          <w:szCs w:val="24"/>
          <w:lang w:eastAsia="zh-CN" w:bidi="ar-SA"/>
        </w:rPr>
      </w:pPr>
      <w:r>
        <w:rPr>
          <w:rFonts w:ascii="宋体" w:cs="宋体" w:hint="eastAsia"/>
          <w:color w:val="auto"/>
          <w:sz w:val="24"/>
          <w:szCs w:val="24"/>
          <w:lang w:bidi="ar-SA"/>
        </w:rPr>
        <w:t>综合评分法</w:t>
      </w:r>
      <w:r>
        <w:rPr>
          <w:rFonts w:ascii="宋体" w:cs="宋体" w:hint="eastAsia"/>
          <w:color w:val="auto"/>
          <w:sz w:val="24"/>
          <w:szCs w:val="24"/>
          <w:lang w:eastAsia="zh-CN" w:bidi="ar-SA"/>
        </w:rPr>
        <w:t>。</w:t>
      </w:r>
      <w:r>
        <w:rPr>
          <w:rFonts w:ascii="宋体" w:cs="宋体" w:hint="eastAsia"/>
          <w:color w:val="auto"/>
          <w:kern w:val="0"/>
          <w:sz w:val="24"/>
          <w:szCs w:val="24"/>
          <w:lang w:bidi="ar-SA"/>
        </w:rPr>
        <w:t>满分100分</w:t>
      </w:r>
      <w:r>
        <w:rPr>
          <w:rFonts w:ascii="宋体" w:cs="宋体" w:hint="eastAsia"/>
          <w:color w:val="auto"/>
          <w:kern w:val="0"/>
          <w:sz w:val="24"/>
          <w:szCs w:val="24"/>
          <w:lang w:eastAsia="zh-CN" w:bidi="ar-SA"/>
        </w:rPr>
        <w:t>，</w:t>
      </w:r>
      <w:r>
        <w:rPr>
          <w:rFonts w:ascii="宋体" w:cs="宋体" w:hint="eastAsia"/>
          <w:color w:val="auto"/>
          <w:sz w:val="24"/>
          <w:szCs w:val="24"/>
          <w:lang w:val="en-US" w:eastAsia="zh-CN" w:bidi="ar-SA"/>
        </w:rPr>
        <w:t>采购人</w:t>
      </w:r>
      <w:r>
        <w:rPr>
          <w:rFonts w:ascii="宋体" w:cs="宋体" w:hint="eastAsia"/>
          <w:color w:val="auto"/>
          <w:sz w:val="24"/>
          <w:szCs w:val="24"/>
          <w:lang w:bidi="ar-SA"/>
        </w:rPr>
        <w:t>对</w:t>
      </w:r>
      <w:r>
        <w:rPr>
          <w:rFonts w:ascii="宋体" w:cs="宋体" w:hint="eastAsia"/>
          <w:color w:val="auto"/>
          <w:sz w:val="24"/>
          <w:szCs w:val="24"/>
          <w:lang w:val="en-US" w:eastAsia="zh-CN" w:bidi="ar-SA"/>
        </w:rPr>
        <w:t>已入围评审的报名</w:t>
      </w:r>
      <w:r>
        <w:rPr>
          <w:rFonts w:ascii="宋体" w:cs="宋体" w:hint="eastAsia"/>
          <w:color w:val="auto"/>
          <w:sz w:val="24"/>
          <w:szCs w:val="24"/>
          <w:lang w:bidi="ar-SA"/>
        </w:rPr>
        <w:t>供应商的响应文件和报价进行评分</w:t>
      </w:r>
      <w:r>
        <w:rPr>
          <w:rFonts w:ascii="宋体" w:cs="宋体" w:hint="eastAsia"/>
          <w:color w:val="auto"/>
          <w:sz w:val="24"/>
          <w:szCs w:val="24"/>
          <w:lang w:eastAsia="zh-CN" w:bidi="ar-SA"/>
        </w:rPr>
        <w:t>，</w:t>
      </w:r>
      <w:r>
        <w:rPr>
          <w:rFonts w:ascii="宋体" w:cs="宋体" w:hint="eastAsia"/>
          <w:color w:val="auto"/>
          <w:kern w:val="0"/>
          <w:sz w:val="24"/>
          <w:szCs w:val="24"/>
          <w:lang w:bidi="ar-SA"/>
        </w:rPr>
        <w:t>得分最高的供应商为成交供应商</w:t>
      </w:r>
      <w:r>
        <w:rPr>
          <w:rFonts w:ascii="宋体" w:cs="宋体" w:hint="eastAsia"/>
          <w:color w:val="auto"/>
          <w:sz w:val="24"/>
          <w:szCs w:val="24"/>
          <w:lang w:val="en-US" w:eastAsia="zh-CN" w:bidi="ar-SA"/>
        </w:rPr>
        <w:t>；出现得分相同，报价最低为成交供应商；未入围的报名供应商不参与评审。</w:t>
      </w:r>
    </w:p>
    <w:p>
      <w:pPr>
        <w:pStyle w:val="3"/>
        <w:spacing w:before="0" w:after="0" w:line="312" w:lineRule="auto"/>
        <w:rPr>
          <w:rFonts w:ascii="宋体" w:cs="宋体" w:hint="eastAsia"/>
          <w:color w:val="auto"/>
          <w:sz w:val="24"/>
          <w:szCs w:val="24"/>
          <w:lang w:bidi="ar-SA"/>
        </w:rPr>
      </w:pPr>
      <w:r>
        <w:rPr>
          <w:rFonts w:ascii="宋体" w:cs="宋体" w:hint="eastAsia"/>
          <w:color w:val="auto"/>
          <w:sz w:val="24"/>
          <w:szCs w:val="24"/>
          <w:lang w:val="en-US" w:eastAsia="zh-CN" w:bidi="ar-SA"/>
        </w:rPr>
        <w:t>九、</w:t>
      </w:r>
      <w:r>
        <w:rPr>
          <w:rFonts w:ascii="宋体" w:cs="宋体" w:hint="eastAsia"/>
          <w:color w:val="auto"/>
          <w:sz w:val="24"/>
          <w:szCs w:val="24"/>
          <w:lang w:bidi="ar-SA"/>
        </w:rPr>
        <w:t>其他</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val="en-US" w:eastAsia="zh-CN" w:bidi="ar-SA"/>
        </w:rPr>
        <w:t>1、</w:t>
      </w:r>
      <w:r>
        <w:rPr>
          <w:rFonts w:ascii="宋体" w:cs="宋体" w:hint="eastAsia"/>
          <w:color w:val="auto"/>
          <w:sz w:val="24"/>
          <w:szCs w:val="24"/>
          <w:lang w:bidi="ar-SA"/>
        </w:rPr>
        <w:t>供应商必须对以上条款和服务承诺明确列出，承诺内容必须达到要求。</w:t>
      </w:r>
    </w:p>
    <w:p>
      <w:pPr>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val="en-US" w:eastAsia="zh-CN" w:bidi="ar-SA"/>
        </w:rPr>
        <w:t>2、</w:t>
      </w:r>
      <w:r>
        <w:rPr>
          <w:rFonts w:ascii="宋体" w:cs="宋体" w:hint="eastAsia"/>
          <w:color w:val="auto"/>
          <w:sz w:val="24"/>
          <w:szCs w:val="24"/>
          <w:lang w:bidi="ar-SA"/>
        </w:rPr>
        <w:t>其他未尽事宜由供需双方在采购合同中详细约定。</w:t>
      </w:r>
    </w:p>
    <w:p>
      <w:pPr>
        <w:spacing w:line="312" w:lineRule="auto"/>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t>十、供应商提交响应文件</w:t>
      </w:r>
    </w:p>
    <w:p>
      <w:pPr>
        <w:spacing w:line="312" w:lineRule="auto"/>
        <w:ind w:firstLineChars="200" w:firstLine="480"/>
        <w:rPr>
          <w:rFonts w:ascii="宋体" w:cs="宋体" w:hint="eastAsia"/>
          <w:color w:val="auto"/>
          <w:sz w:val="24"/>
          <w:szCs w:val="24"/>
          <w:lang w:val="en-US" w:eastAsia="zh-CN" w:bidi="ar-SA"/>
        </w:rPr>
      </w:pPr>
      <w:r>
        <w:rPr>
          <w:rFonts w:ascii="宋体" w:cs="宋体" w:hint="eastAsia"/>
          <w:color w:val="auto"/>
          <w:sz w:val="24"/>
          <w:szCs w:val="24"/>
          <w:lang w:val="en-US" w:eastAsia="zh-CN" w:bidi="ar-SA"/>
        </w:rPr>
        <w:t>1、供应商线上报名、报价时需上传盖章后的电子文档一份。</w:t>
      </w:r>
    </w:p>
    <w:p>
      <w:pPr>
        <w:spacing w:line="312" w:lineRule="auto"/>
        <w:ind w:firstLineChars="200" w:firstLine="480"/>
        <w:rPr>
          <w:rFonts w:ascii="宋体" w:cs="宋体" w:hint="eastAsia"/>
          <w:color w:val="auto"/>
          <w:sz w:val="24"/>
          <w:szCs w:val="24"/>
          <w:lang w:val="en-US" w:eastAsia="zh-CN" w:bidi="ar-SA"/>
        </w:rPr>
      </w:pPr>
      <w:r>
        <w:rPr>
          <w:rFonts w:ascii="宋体" w:cs="宋体" w:hint="eastAsia"/>
          <w:color w:val="auto"/>
          <w:sz w:val="24"/>
          <w:szCs w:val="24"/>
          <w:lang w:val="en-US" w:eastAsia="zh-CN" w:bidi="ar-SA"/>
        </w:rPr>
        <w:t>2、采购人将以平台的线上资料作为评判依据。</w:t>
      </w:r>
    </w:p>
    <w:p>
      <w:pPr>
        <w:spacing w:line="312" w:lineRule="auto"/>
        <w:ind w:firstLineChars="200" w:firstLine="480"/>
        <w:rPr>
          <w:rFonts w:ascii="宋体" w:cs="宋体" w:hint="eastAsia"/>
          <w:color w:val="auto"/>
          <w:sz w:val="24"/>
          <w:szCs w:val="24"/>
          <w:lang w:val="en-US" w:eastAsia="zh-CN" w:bidi="ar-SA"/>
        </w:rPr>
      </w:pPr>
      <w:r>
        <w:rPr>
          <w:rFonts w:ascii="宋体" w:cs="宋体" w:hint="eastAsia"/>
          <w:color w:val="auto"/>
          <w:sz w:val="24"/>
          <w:szCs w:val="24"/>
          <w:lang w:val="en-US" w:eastAsia="zh-CN" w:bidi="ar-SA"/>
        </w:rPr>
        <w:t>3、供应商制作的响应文件电子文档，须按照要求制作，规定签字、盖章的地方必须按其规定签字、盖章，未按要求制作响应文件的进行废标处理。</w:t>
      </w:r>
    </w:p>
    <w:p>
      <w:pPr>
        <w:jc w:val="left"/>
        <w:rPr>
          <w:rFonts w:ascii="宋体" w:cs="宋体" w:hint="eastAsia"/>
          <w:color w:val="auto"/>
          <w:sz w:val="24"/>
          <w:szCs w:val="24"/>
          <w:lang w:bidi="ar-SA"/>
        </w:rPr>
      </w:pPr>
      <w:r>
        <w:rPr>
          <w:rFonts w:ascii="宋体" w:cs="宋体" w:hint="eastAsia"/>
          <w:color w:val="auto"/>
          <w:sz w:val="24"/>
          <w:szCs w:val="24"/>
          <w:lang w:bidi="ar-SA"/>
        </w:rPr>
        <w:br w:type="page"/>
      </w:r>
    </w:p>
    <w:p>
      <w:pPr>
        <w:spacing w:line="312" w:lineRule="auto"/>
        <w:jc w:val="center"/>
        <w:rPr>
          <w:rFonts w:ascii="宋体" w:cs="宋体" w:hint="eastAsia"/>
          <w:b/>
          <w:bCs/>
          <w:color w:val="auto"/>
          <w:sz w:val="28"/>
          <w:szCs w:val="28"/>
          <w:lang w:bidi="ar-SA"/>
        </w:rPr>
      </w:pPr>
      <w:r>
        <w:rPr>
          <w:rFonts w:ascii="宋体" w:cs="宋体" w:hint="eastAsia"/>
          <w:b/>
          <w:bCs/>
          <w:color w:val="auto"/>
          <w:sz w:val="28"/>
          <w:szCs w:val="28"/>
          <w:lang w:bidi="ar-SA"/>
        </w:rPr>
        <w:t>评审标准</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8"/>
        <w:gridCol w:w="1200"/>
        <w:gridCol w:w="851"/>
        <w:gridCol w:w="4677"/>
        <w:gridCol w:w="2724"/>
      </w:tblGrid>
      <w:tr>
        <w:trPr>
          <w:trHeight w:val="647"/>
        </w:trPr>
        <w:tc>
          <w:tcPr>
            <w:tcW w:w="878" w:type="dxa"/>
            <w:tcBorders>
              <w:tl2br w:val="nil"/>
              <w:tr2bl w:val="nil"/>
            </w:tcBorders>
            <w:vAlign w:val="center"/>
          </w:tcPr>
          <w:p>
            <w:pPr>
              <w:spacing w:line="440" w:lineRule="exact"/>
              <w:jc w:val="center"/>
              <w:rPr>
                <w:rFonts w:ascii="宋体" w:cs="宋体" w:hint="eastAsia"/>
                <w:b/>
                <w:color w:val="auto"/>
                <w:sz w:val="24"/>
                <w:szCs w:val="24"/>
                <w:lang w:bidi="ar-SA"/>
              </w:rPr>
            </w:pPr>
            <w:r>
              <w:rPr>
                <w:rFonts w:ascii="宋体" w:cs="宋体" w:hint="eastAsia"/>
                <w:b/>
                <w:color w:val="auto"/>
                <w:sz w:val="24"/>
                <w:szCs w:val="24"/>
                <w:lang w:bidi="ar-SA"/>
              </w:rPr>
              <w:t>序号</w:t>
            </w:r>
          </w:p>
        </w:tc>
        <w:tc>
          <w:tcPr>
            <w:tcW w:w="1200" w:type="dxa"/>
            <w:tcBorders>
              <w:tl2br w:val="nil"/>
              <w:tr2bl w:val="nil"/>
            </w:tcBorders>
            <w:vAlign w:val="center"/>
          </w:tcPr>
          <w:p>
            <w:pPr>
              <w:spacing w:line="440" w:lineRule="exact"/>
              <w:jc w:val="center"/>
              <w:rPr>
                <w:rFonts w:ascii="宋体" w:cs="宋体" w:hint="eastAsia"/>
                <w:b/>
                <w:color w:val="auto"/>
                <w:sz w:val="24"/>
                <w:szCs w:val="24"/>
                <w:lang w:bidi="ar-SA"/>
              </w:rPr>
            </w:pPr>
            <w:r>
              <w:rPr>
                <w:rFonts w:ascii="宋体" w:cs="宋体" w:hint="eastAsia"/>
                <w:b/>
                <w:color w:val="auto"/>
                <w:sz w:val="24"/>
                <w:szCs w:val="24"/>
                <w:lang w:bidi="ar-SA"/>
              </w:rPr>
              <w:t>评分因素</w:t>
            </w:r>
          </w:p>
          <w:p>
            <w:pPr>
              <w:spacing w:line="440" w:lineRule="exact"/>
              <w:jc w:val="center"/>
              <w:rPr>
                <w:rFonts w:ascii="宋体" w:cs="宋体" w:hint="eastAsia"/>
                <w:b/>
                <w:color w:val="auto"/>
                <w:sz w:val="24"/>
                <w:szCs w:val="24"/>
                <w:lang w:bidi="ar-SA"/>
              </w:rPr>
            </w:pPr>
            <w:r>
              <w:rPr>
                <w:rFonts w:ascii="宋体" w:cs="宋体" w:hint="eastAsia"/>
                <w:b/>
                <w:color w:val="auto"/>
                <w:sz w:val="24"/>
                <w:szCs w:val="24"/>
                <w:lang w:bidi="ar-SA"/>
              </w:rPr>
              <w:t>及权重</w:t>
            </w:r>
          </w:p>
        </w:tc>
        <w:tc>
          <w:tcPr>
            <w:tcW w:w="851" w:type="dxa"/>
            <w:tcBorders>
              <w:tl2br w:val="nil"/>
              <w:tr2bl w:val="nil"/>
            </w:tcBorders>
            <w:vAlign w:val="center"/>
          </w:tcPr>
          <w:p>
            <w:pPr>
              <w:spacing w:line="440" w:lineRule="exact"/>
              <w:jc w:val="center"/>
              <w:rPr>
                <w:rFonts w:ascii="宋体" w:cs="宋体" w:hint="eastAsia"/>
                <w:b/>
                <w:color w:val="auto"/>
                <w:sz w:val="24"/>
                <w:szCs w:val="24"/>
                <w:lang w:bidi="ar-SA"/>
              </w:rPr>
            </w:pPr>
            <w:r>
              <w:rPr>
                <w:rFonts w:ascii="宋体" w:cs="宋体" w:hint="eastAsia"/>
                <w:b/>
                <w:color w:val="auto"/>
                <w:sz w:val="24"/>
                <w:szCs w:val="24"/>
                <w:lang w:bidi="ar-SA"/>
              </w:rPr>
              <w:t>分值</w:t>
            </w:r>
          </w:p>
        </w:tc>
        <w:tc>
          <w:tcPr>
            <w:tcW w:w="4677" w:type="dxa"/>
            <w:tcBorders>
              <w:tl2br w:val="nil"/>
              <w:tr2bl w:val="nil"/>
            </w:tcBorders>
            <w:vAlign w:val="center"/>
          </w:tcPr>
          <w:p>
            <w:pPr>
              <w:spacing w:line="440" w:lineRule="exact"/>
              <w:jc w:val="center"/>
              <w:rPr>
                <w:rFonts w:ascii="宋体" w:cs="宋体" w:hint="eastAsia"/>
                <w:b/>
                <w:color w:val="auto"/>
                <w:sz w:val="24"/>
                <w:szCs w:val="24"/>
                <w:lang w:bidi="ar-SA"/>
              </w:rPr>
            </w:pPr>
            <w:r>
              <w:rPr>
                <w:rFonts w:ascii="宋体" w:cs="宋体" w:hint="eastAsia"/>
                <w:b/>
                <w:color w:val="auto"/>
                <w:sz w:val="24"/>
                <w:szCs w:val="24"/>
                <w:lang w:bidi="ar-SA"/>
              </w:rPr>
              <w:t>评分标准（以下评分标准为举例）</w:t>
            </w:r>
          </w:p>
        </w:tc>
        <w:tc>
          <w:tcPr>
            <w:tcW w:w="2724" w:type="dxa"/>
            <w:tcBorders>
              <w:tl2br w:val="nil"/>
              <w:tr2bl w:val="nil"/>
            </w:tcBorders>
            <w:vAlign w:val="center"/>
          </w:tcPr>
          <w:p>
            <w:pPr>
              <w:pStyle w:val="20"/>
              <w:spacing w:before="0" w:after="0" w:line="440" w:lineRule="exact"/>
              <w:rPr>
                <w:rFonts w:ascii="宋体" w:eastAsia="宋体" w:cs="宋体" w:hint="eastAsia"/>
                <w:color w:val="auto"/>
                <w:szCs w:val="24"/>
                <w:lang w:bidi="ar-SA"/>
              </w:rPr>
            </w:pPr>
            <w:r>
              <w:rPr>
                <w:rFonts w:ascii="宋体" w:eastAsia="宋体" w:cs="宋体" w:hint="eastAsia"/>
                <w:color w:val="auto"/>
                <w:szCs w:val="24"/>
                <w:lang w:bidi="ar-SA"/>
              </w:rPr>
              <w:t>说明</w:t>
            </w:r>
          </w:p>
        </w:tc>
      </w:tr>
      <w:tr>
        <w:trPr>
          <w:trHeight w:val="1193"/>
        </w:trPr>
        <w:tc>
          <w:tcPr>
            <w:tcW w:w="878" w:type="dxa"/>
            <w:tcBorders>
              <w:tl2br w:val="nil"/>
              <w:tr2bl w:val="nil"/>
            </w:tcBorders>
            <w:vAlign w:val="center"/>
          </w:tcPr>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1</w:t>
            </w:r>
          </w:p>
        </w:tc>
        <w:tc>
          <w:tcPr>
            <w:tcW w:w="1200" w:type="dxa"/>
            <w:tcBorders>
              <w:tl2br w:val="nil"/>
              <w:tr2bl w:val="nil"/>
            </w:tcBorders>
            <w:vAlign w:val="center"/>
          </w:tcPr>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投标报价</w:t>
            </w:r>
          </w:p>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（15%）</w:t>
            </w:r>
          </w:p>
        </w:tc>
        <w:tc>
          <w:tcPr>
            <w:tcW w:w="851" w:type="dxa"/>
            <w:tcBorders>
              <w:tl2br w:val="nil"/>
              <w:tr2bl w:val="nil"/>
            </w:tcBorders>
            <w:vAlign w:val="center"/>
          </w:tcPr>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15</w:t>
            </w:r>
          </w:p>
        </w:tc>
        <w:tc>
          <w:tcPr>
            <w:tcW w:w="4677" w:type="dxa"/>
            <w:tcBorders>
              <w:tl2br w:val="nil"/>
              <w:tr2bl w:val="nil"/>
            </w:tcBorders>
            <w:vAlign w:val="center"/>
          </w:tcPr>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有效的投标报价中的最低价为评标基准价，按照下列公式计算每个投标人的投标价格得分。</w:t>
            </w:r>
          </w:p>
          <w:p>
            <w:pPr>
              <w:widowControl/>
              <w:spacing w:line="300" w:lineRule="exact"/>
              <w:outlineLvl w:val="2"/>
              <w:rPr>
                <w:rFonts w:ascii="宋体" w:cs="方正仿宋_GBK" w:hint="eastAsia"/>
                <w:color w:val="auto"/>
                <w:sz w:val="24"/>
                <w:szCs w:val="24"/>
                <w:lang w:bidi="ar-SA"/>
              </w:rPr>
            </w:pPr>
            <w:r>
              <w:rPr>
                <w:rFonts w:ascii="宋体" w:cs="宋体" w:hint="eastAsia"/>
                <w:color w:val="auto"/>
                <w:sz w:val="24"/>
                <w:szCs w:val="24"/>
                <w:lang w:bidi="ar-SA"/>
              </w:rPr>
              <w:t>投标报价得分＝（评标基准价/投标报价）×价格权重×100。</w:t>
            </w:r>
          </w:p>
        </w:tc>
        <w:tc>
          <w:tcPr>
            <w:tcW w:w="2724" w:type="dxa"/>
            <w:tcBorders>
              <w:tl2br w:val="nil"/>
              <w:tr2bl w:val="nil"/>
            </w:tcBorders>
            <w:vAlign w:val="center"/>
          </w:tcPr>
          <w:p>
            <w:pPr>
              <w:spacing w:line="360" w:lineRule="exact"/>
              <w:rPr>
                <w:rFonts w:ascii="宋体" w:cs="方正仿宋_GBK" w:hint="eastAsia"/>
                <w:color w:val="auto"/>
                <w:sz w:val="24"/>
                <w:szCs w:val="24"/>
                <w:lang w:bidi="ar-SA"/>
              </w:rPr>
            </w:pPr>
            <w:r>
              <w:rPr>
                <w:rFonts w:ascii="宋体" w:cs="宋体" w:hint="eastAsia"/>
                <w:color w:val="auto"/>
                <w:sz w:val="24"/>
                <w:szCs w:val="24"/>
                <w:lang w:bidi="ar-SA"/>
              </w:rPr>
              <w:t>高于预算价为无效报价</w:t>
            </w:r>
          </w:p>
        </w:tc>
      </w:tr>
      <w:tr>
        <w:trPr>
          <w:trHeight w:val="3640"/>
        </w:trPr>
        <w:tc>
          <w:tcPr>
            <w:tcW w:w="878" w:type="dxa"/>
            <w:tcBorders>
              <w:tl2br w:val="nil"/>
              <w:tr2bl w:val="nil"/>
            </w:tcBorders>
            <w:vAlign w:val="center"/>
          </w:tcPr>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2</w:t>
            </w:r>
          </w:p>
        </w:tc>
        <w:tc>
          <w:tcPr>
            <w:tcW w:w="1200" w:type="dxa"/>
            <w:tcBorders>
              <w:tl2br w:val="nil"/>
              <w:tr2bl w:val="nil"/>
            </w:tcBorders>
            <w:vAlign w:val="center"/>
          </w:tcPr>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服务部分</w:t>
            </w:r>
          </w:p>
          <w:p>
            <w:pPr>
              <w:spacing w:line="36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（65%）</w:t>
            </w:r>
          </w:p>
        </w:tc>
        <w:tc>
          <w:tcPr>
            <w:tcW w:w="851" w:type="dxa"/>
            <w:tcBorders>
              <w:tl2br w:val="nil"/>
              <w:tr2bl w:val="nil"/>
            </w:tcBorders>
            <w:vAlign w:val="center"/>
          </w:tcPr>
          <w:p>
            <w:pPr>
              <w:spacing w:line="240" w:lineRule="exact"/>
              <w:jc w:val="center"/>
              <w:rPr>
                <w:rFonts w:ascii="宋体" w:eastAsia="微软雅黑" w:cs="方正仿宋_GBK" w:hAnsi="宋体"/>
                <w:color w:val="auto"/>
                <w:sz w:val="24"/>
                <w:szCs w:val="24"/>
                <w:lang w:bidi="ar-SA"/>
              </w:rPr>
            </w:pPr>
            <w:r>
              <w:rPr>
                <w:rFonts w:ascii="宋体" w:cs="方正仿宋_GBK" w:hint="eastAsia"/>
                <w:color w:val="auto"/>
                <w:sz w:val="24"/>
                <w:szCs w:val="24"/>
                <w:lang w:bidi="ar-SA"/>
              </w:rPr>
              <w:t>65</w:t>
            </w:r>
          </w:p>
        </w:tc>
        <w:tc>
          <w:tcPr>
            <w:tcW w:w="4677" w:type="dxa"/>
            <w:tcBorders>
              <w:tl2br w:val="nil"/>
              <w:tr2bl w:val="nil"/>
            </w:tcBorders>
            <w:vAlign w:val="center"/>
          </w:tcPr>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1、管理制度及应急预案方案。（5-25分）</w:t>
            </w:r>
          </w:p>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优得20-25分，良得15-19分，差得5-14分。</w:t>
            </w:r>
          </w:p>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2、培训机构概况、培训实施方案。（5-20分）</w:t>
            </w:r>
          </w:p>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优得15-20分，良得10-14分，差得5-9分。</w:t>
            </w:r>
          </w:p>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3、授课教师资质（含职称、专业技术等级证书、职业资格证书等）。（</w:t>
            </w:r>
            <w:r>
              <w:rPr>
                <w:rFonts w:ascii="宋体" w:cs="宋体" w:hint="eastAsia"/>
                <w:color w:val="auto"/>
                <w:sz w:val="24"/>
                <w:szCs w:val="24"/>
                <w:lang w:val="en-US" w:eastAsia="zh-CN" w:bidi="ar-SA"/>
              </w:rPr>
              <w:t>5</w:t>
            </w:r>
            <w:r>
              <w:rPr>
                <w:rFonts w:ascii="宋体" w:cs="宋体" w:hint="eastAsia"/>
                <w:color w:val="auto"/>
                <w:sz w:val="24"/>
                <w:szCs w:val="24"/>
                <w:lang w:bidi="ar-SA"/>
              </w:rPr>
              <w:t>-</w:t>
            </w:r>
            <w:r>
              <w:rPr>
                <w:rFonts w:ascii="宋体" w:cs="宋体" w:hint="eastAsia"/>
                <w:color w:val="auto"/>
                <w:sz w:val="24"/>
                <w:szCs w:val="24"/>
                <w:lang w:val="en-US" w:eastAsia="zh-CN" w:bidi="ar-SA"/>
              </w:rPr>
              <w:t>2</w:t>
            </w:r>
            <w:r>
              <w:rPr>
                <w:rFonts w:ascii="宋体" w:cs="宋体" w:hint="eastAsia"/>
                <w:color w:val="auto"/>
                <w:sz w:val="24"/>
                <w:szCs w:val="24"/>
                <w:lang w:bidi="ar-SA"/>
              </w:rPr>
              <w:t>0分）</w:t>
            </w:r>
          </w:p>
          <w:p>
            <w:pPr>
              <w:widowControl/>
              <w:spacing w:line="300" w:lineRule="exact"/>
              <w:outlineLvl w:val="2"/>
              <w:rPr>
                <w:rFonts w:ascii="宋体" w:hint="eastAsia"/>
                <w:color w:val="auto"/>
                <w:sz w:val="24"/>
                <w:szCs w:val="24"/>
              </w:rPr>
            </w:pPr>
            <w:r>
              <w:rPr>
                <w:rFonts w:ascii="宋体" w:cs="宋体" w:hint="eastAsia"/>
                <w:color w:val="auto"/>
                <w:sz w:val="24"/>
                <w:szCs w:val="24"/>
                <w:lang w:bidi="ar-SA"/>
              </w:rPr>
              <w:t>优得15-20分，良得10-14分，差得5-9分。</w:t>
            </w:r>
          </w:p>
        </w:tc>
        <w:tc>
          <w:tcPr>
            <w:tcW w:w="2724" w:type="dxa"/>
            <w:tcBorders>
              <w:tl2br w:val="nil"/>
              <w:tr2bl w:val="nil"/>
            </w:tcBorders>
            <w:vAlign w:val="center"/>
          </w:tcPr>
          <w:p>
            <w:pPr>
              <w:spacing w:line="360" w:lineRule="exact"/>
              <w:rPr>
                <w:rFonts w:ascii="宋体" w:cs="方正仿宋_GBK" w:hint="eastAsia"/>
                <w:color w:val="auto"/>
                <w:sz w:val="24"/>
                <w:szCs w:val="24"/>
                <w:lang w:bidi="ar-SA"/>
              </w:rPr>
            </w:pPr>
            <w:r>
              <w:rPr>
                <w:rFonts w:ascii="宋体" w:cs="宋体" w:hint="eastAsia"/>
                <w:color w:val="auto"/>
                <w:sz w:val="24"/>
                <w:szCs w:val="24"/>
                <w:lang w:val="en-US" w:eastAsia="zh-CN" w:bidi="ar-SA"/>
              </w:rPr>
              <w:t>采购人</w:t>
            </w:r>
            <w:r>
              <w:rPr>
                <w:rFonts w:ascii="宋体" w:cs="宋体" w:hint="eastAsia"/>
                <w:color w:val="auto"/>
                <w:sz w:val="24"/>
                <w:szCs w:val="24"/>
                <w:lang w:bidi="ar-SA"/>
              </w:rPr>
              <w:t>会根据</w:t>
            </w:r>
            <w:r>
              <w:rPr>
                <w:rFonts w:ascii="宋体" w:cs="宋体" w:hint="eastAsia"/>
                <w:color w:val="auto"/>
                <w:sz w:val="24"/>
                <w:szCs w:val="24"/>
                <w:lang w:val="en-US" w:eastAsia="zh-CN" w:bidi="ar-SA"/>
              </w:rPr>
              <w:t>采购</w:t>
            </w:r>
            <w:r>
              <w:rPr>
                <w:rFonts w:ascii="宋体" w:cs="宋体" w:hint="eastAsia"/>
                <w:color w:val="auto"/>
                <w:sz w:val="24"/>
                <w:szCs w:val="24"/>
                <w:lang w:bidi="ar-SA"/>
              </w:rPr>
              <w:t>服务要求为标准，对各</w:t>
            </w:r>
            <w:r>
              <w:rPr>
                <w:rFonts w:ascii="宋体" w:cs="宋体" w:hint="eastAsia"/>
                <w:color w:val="auto"/>
                <w:sz w:val="24"/>
                <w:szCs w:val="24"/>
                <w:lang w:val="en-US" w:eastAsia="zh-CN" w:bidi="ar-SA"/>
              </w:rPr>
              <w:t>供应商</w:t>
            </w:r>
            <w:r>
              <w:rPr>
                <w:rFonts w:ascii="宋体" w:cs="宋体" w:hint="eastAsia"/>
                <w:color w:val="auto"/>
                <w:sz w:val="24"/>
                <w:szCs w:val="24"/>
                <w:lang w:bidi="ar-SA"/>
              </w:rPr>
              <w:t>提供的书面方案进行横向比较评分。</w:t>
            </w:r>
          </w:p>
        </w:tc>
      </w:tr>
      <w:tr>
        <w:trPr>
          <w:trHeight w:val="1605"/>
        </w:trPr>
        <w:tc>
          <w:tcPr>
            <w:tcW w:w="878" w:type="dxa"/>
            <w:tcBorders>
              <w:tl2br w:val="nil"/>
              <w:tr2bl w:val="nil"/>
            </w:tcBorders>
            <w:vAlign w:val="center"/>
          </w:tcPr>
          <w:p>
            <w:pPr>
              <w:spacing w:line="32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3</w:t>
            </w:r>
          </w:p>
        </w:tc>
        <w:tc>
          <w:tcPr>
            <w:tcW w:w="1200" w:type="dxa"/>
            <w:tcBorders>
              <w:tl2br w:val="nil"/>
              <w:tr2bl w:val="nil"/>
            </w:tcBorders>
            <w:vAlign w:val="center"/>
          </w:tcPr>
          <w:p>
            <w:pPr>
              <w:spacing w:line="320" w:lineRule="exact"/>
              <w:jc w:val="center"/>
              <w:rPr>
                <w:rFonts w:ascii="宋体" w:cs="方正仿宋_GBK" w:hint="eastAsia"/>
                <w:color w:val="auto"/>
                <w:sz w:val="24"/>
                <w:szCs w:val="24"/>
                <w:lang w:bidi="ar-SA"/>
              </w:rPr>
            </w:pPr>
            <w:r>
              <w:rPr>
                <w:rFonts w:ascii="宋体" w:cs="方正仿宋_GBK" w:hint="eastAsia"/>
                <w:color w:val="auto"/>
                <w:sz w:val="24"/>
                <w:szCs w:val="24"/>
                <w:lang w:bidi="ar-SA"/>
              </w:rPr>
              <w:t>商务部分（20%）</w:t>
            </w:r>
          </w:p>
        </w:tc>
        <w:tc>
          <w:tcPr>
            <w:tcW w:w="851" w:type="dxa"/>
            <w:tcBorders>
              <w:tl2br w:val="nil"/>
              <w:tr2bl w:val="nil"/>
            </w:tcBorders>
            <w:vAlign w:val="center"/>
          </w:tcPr>
          <w:p>
            <w:pPr>
              <w:widowControl/>
              <w:spacing w:line="300" w:lineRule="exact"/>
              <w:jc w:val="center"/>
              <w:outlineLvl w:val="2"/>
              <w:rPr>
                <w:rFonts w:ascii="宋体" w:cs="宋体" w:hint="eastAsia"/>
                <w:color w:val="auto"/>
                <w:sz w:val="24"/>
                <w:szCs w:val="24"/>
                <w:lang w:bidi="ar-SA"/>
              </w:rPr>
            </w:pPr>
            <w:r>
              <w:rPr>
                <w:rFonts w:ascii="宋体" w:cs="宋体" w:hint="eastAsia"/>
                <w:color w:val="auto"/>
                <w:sz w:val="24"/>
                <w:szCs w:val="24"/>
                <w:lang w:bidi="ar-SA"/>
              </w:rPr>
              <w:t>20</w:t>
            </w:r>
          </w:p>
        </w:tc>
        <w:tc>
          <w:tcPr>
            <w:tcW w:w="4677" w:type="dxa"/>
            <w:tcBorders>
              <w:tl2br w:val="nil"/>
              <w:tr2bl w:val="nil"/>
            </w:tcBorders>
            <w:vAlign w:val="center"/>
          </w:tcPr>
          <w:p>
            <w:pPr>
              <w:widowControl/>
              <w:spacing w:line="300" w:lineRule="exact"/>
              <w:outlineLvl w:val="2"/>
              <w:rPr>
                <w:rFonts w:ascii="宋体" w:cs="宋体" w:hint="eastAsia"/>
                <w:color w:val="auto"/>
                <w:sz w:val="24"/>
                <w:szCs w:val="24"/>
                <w:lang w:bidi="ar-SA"/>
              </w:rPr>
            </w:pPr>
            <w:r>
              <w:rPr>
                <w:rFonts w:ascii="宋体" w:cs="宋体" w:hint="eastAsia"/>
                <w:color w:val="auto"/>
                <w:sz w:val="24"/>
                <w:szCs w:val="24"/>
                <w:lang w:bidi="ar-SA"/>
              </w:rPr>
              <w:t>供应商自2021年1月1日起在全国范围内提供过类似服务的，每提供1份合同或其他有效证明文件得5分，最高得20分。</w:t>
            </w:r>
          </w:p>
        </w:tc>
        <w:tc>
          <w:tcPr>
            <w:tcW w:w="2724" w:type="dxa"/>
            <w:tcBorders>
              <w:tl2br w:val="nil"/>
              <w:tr2bl w:val="nil"/>
            </w:tcBorders>
            <w:vAlign w:val="center"/>
          </w:tcPr>
          <w:p>
            <w:pPr>
              <w:spacing w:line="320" w:lineRule="exact"/>
              <w:rPr>
                <w:rFonts w:ascii="宋体" w:cs="方正仿宋_GBK" w:hint="eastAsia"/>
                <w:color w:val="auto"/>
                <w:sz w:val="24"/>
                <w:szCs w:val="24"/>
                <w:lang w:bidi="ar-SA"/>
              </w:rPr>
            </w:pPr>
            <w:r>
              <w:rPr>
                <w:rFonts w:ascii="宋体" w:cs="宋体" w:hint="eastAsia"/>
                <w:color w:val="auto"/>
                <w:sz w:val="24"/>
                <w:szCs w:val="24"/>
                <w:lang w:bidi="ar-SA"/>
              </w:rPr>
              <w:t>提供合同或其他有效证明文件复印件（加盖公章），原件备查。</w:t>
            </w:r>
          </w:p>
        </w:tc>
      </w:tr>
    </w:tbl>
    <w:p>
      <w:pPr>
        <w:spacing w:line="312" w:lineRule="auto"/>
        <w:ind w:firstLineChars="200" w:firstLine="480"/>
        <w:rPr>
          <w:rFonts w:ascii="宋体" w:cs="宋体" w:hint="eastAsia"/>
          <w:color w:val="auto"/>
          <w:sz w:val="24"/>
          <w:szCs w:val="24"/>
          <w:lang w:bidi="ar-SA"/>
        </w:rPr>
      </w:pPr>
    </w:p>
    <w:p>
      <w:pPr>
        <w:rPr>
          <w:rFonts w:ascii="宋体" w:cs="宋体" w:hint="eastAsia"/>
          <w:color w:val="auto"/>
          <w:sz w:val="24"/>
          <w:szCs w:val="24"/>
          <w:lang w:bidi="ar-SA"/>
        </w:rPr>
      </w:pPr>
      <w:r>
        <w:rPr>
          <w:rFonts w:ascii="宋体" w:cs="宋体" w:hint="eastAsia"/>
          <w:color w:val="auto"/>
          <w:sz w:val="24"/>
          <w:szCs w:val="24"/>
          <w:lang w:bidi="ar-SA"/>
        </w:rPr>
        <w:br w:type="page"/>
      </w:r>
    </w:p>
    <w:p>
      <w:pPr>
        <w:spacing w:line="312" w:lineRule="auto"/>
        <w:jc w:val="center"/>
        <w:rPr>
          <w:rFonts w:ascii="宋体" w:eastAsia="宋体" w:cs="宋体" w:hint="eastAsia"/>
          <w:b/>
          <w:color w:val="auto"/>
          <w:sz w:val="28"/>
          <w:szCs w:val="28"/>
          <w:lang w:bidi="ar-SA"/>
        </w:rPr>
      </w:pPr>
      <w:r>
        <w:rPr>
          <w:rFonts w:ascii="宋体" w:cs="宋体" w:hint="eastAsia"/>
          <w:b/>
          <w:color w:val="auto"/>
          <w:sz w:val="28"/>
          <w:szCs w:val="28"/>
          <w:lang w:val="en-US" w:eastAsia="zh-CN" w:bidi="ar-SA"/>
        </w:rPr>
        <w:t>供应商</w:t>
      </w:r>
      <w:r>
        <w:rPr>
          <w:rFonts w:ascii="宋体" w:eastAsia="宋体" w:cs="宋体" w:hint="eastAsia"/>
          <w:b/>
          <w:color w:val="auto"/>
          <w:sz w:val="28"/>
          <w:szCs w:val="28"/>
          <w:lang w:bidi="ar-SA"/>
        </w:rPr>
        <w:t>编制响应文件要求</w:t>
      </w:r>
    </w:p>
    <w:p>
      <w:pPr>
        <w:numPr>
          <w:ilvl w:val="0"/>
          <w:numId w:val="2"/>
        </w:numPr>
        <w:spacing w:line="312" w:lineRule="auto"/>
        <w:jc w:val="both"/>
        <w:rPr>
          <w:rFonts w:ascii="宋体" w:cs="宋体" w:hint="eastAsia"/>
          <w:b/>
          <w:color w:val="auto"/>
          <w:sz w:val="24"/>
          <w:szCs w:val="24"/>
          <w:lang w:val="en-US" w:eastAsia="zh-CN" w:bidi="ar-SA"/>
        </w:rPr>
      </w:pPr>
      <w:r>
        <w:rPr>
          <w:rFonts w:ascii="宋体" w:cs="宋体" w:hint="eastAsia"/>
          <w:b/>
          <w:color w:val="auto"/>
          <w:sz w:val="24"/>
          <w:szCs w:val="24"/>
          <w:lang w:val="en-US" w:eastAsia="zh-CN" w:bidi="ar-SA"/>
        </w:rPr>
        <w:t>报价</w:t>
      </w:r>
    </w:p>
    <w:p>
      <w:pPr>
        <w:tabs>
          <w:tab w:val="left" w:pos="6300"/>
        </w:tabs>
        <w:snapToGrid w:val="0"/>
        <w:spacing w:line="312" w:lineRule="auto"/>
        <w:ind w:firstLineChars="200" w:firstLine="480"/>
        <w:rPr>
          <w:rFonts w:ascii="宋体" w:cs="宋体" w:hint="eastAsia"/>
          <w:bCs/>
          <w:color w:val="auto"/>
          <w:sz w:val="24"/>
          <w:szCs w:val="24"/>
          <w:lang w:bidi="ar-SA"/>
        </w:rPr>
      </w:pPr>
      <w:r>
        <w:rPr>
          <w:rFonts w:ascii="宋体" w:cs="宋体" w:hint="eastAsia"/>
          <w:bCs/>
          <w:color w:val="auto"/>
          <w:sz w:val="24"/>
          <w:szCs w:val="24"/>
          <w:lang w:val="en-US" w:eastAsia="zh-CN" w:bidi="ar-SA"/>
        </w:rPr>
        <w:t>（一）</w:t>
      </w:r>
      <w:r>
        <w:rPr>
          <w:rFonts w:ascii="宋体" w:cs="宋体" w:hint="eastAsia"/>
          <w:bCs/>
          <w:color w:val="auto"/>
          <w:sz w:val="24"/>
          <w:szCs w:val="24"/>
          <w:lang w:bidi="ar-SA"/>
        </w:rPr>
        <w:t>报价函</w:t>
      </w:r>
    </w:p>
    <w:p>
      <w:pPr>
        <w:tabs>
          <w:tab w:val="left" w:pos="6300"/>
        </w:tabs>
        <w:snapToGrid w:val="0"/>
        <w:spacing w:line="360" w:lineRule="auto"/>
        <w:jc w:val="center"/>
        <w:outlineLvl w:val="0"/>
        <w:rPr>
          <w:rFonts w:ascii="宋体" w:cs="宋体" w:hint="eastAsia"/>
          <w:b/>
          <w:color w:val="auto"/>
          <w:szCs w:val="28"/>
          <w:lang w:bidi="ar-SA"/>
        </w:rPr>
      </w:pPr>
      <w:r>
        <w:rPr>
          <w:rFonts w:ascii="宋体" w:cs="宋体" w:hint="eastAsia"/>
          <w:b/>
          <w:color w:val="auto"/>
          <w:szCs w:val="28"/>
          <w:lang w:bidi="ar-SA"/>
        </w:rPr>
        <w:t>报价函</w:t>
      </w:r>
    </w:p>
    <w:p>
      <w:pPr>
        <w:tabs>
          <w:tab w:val="left" w:pos="6300"/>
        </w:tabs>
        <w:snapToGrid w:val="0"/>
        <w:spacing w:line="360" w:lineRule="auto"/>
        <w:rPr>
          <w:rFonts w:ascii="宋体" w:cs="宋体" w:hint="eastAsia"/>
          <w:color w:val="auto"/>
          <w:sz w:val="24"/>
          <w:szCs w:val="24"/>
          <w:lang w:bidi="ar-SA"/>
        </w:rPr>
      </w:pPr>
      <w:r>
        <w:rPr>
          <w:rFonts w:ascii="宋体" w:cs="宋体" w:hint="eastAsia"/>
          <w:color w:val="auto"/>
          <w:sz w:val="24"/>
          <w:szCs w:val="24"/>
          <w:u w:val="single"/>
          <w:lang w:bidi="ar-SA"/>
        </w:rPr>
        <w:t>（采购人名称）</w:t>
      </w:r>
      <w:r>
        <w:rPr>
          <w:rFonts w:ascii="宋体" w:cs="宋体" w:hint="eastAsia"/>
          <w:color w:val="auto"/>
          <w:sz w:val="24"/>
          <w:szCs w:val="24"/>
          <w:lang w:bidi="ar-SA"/>
        </w:rPr>
        <w:t>：</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我方收到____________________________（项目名称）的询比采购文件，经详细研究，决定参加该项目的询比。</w:t>
      </w:r>
    </w:p>
    <w:p>
      <w:pPr>
        <w:tabs>
          <w:tab w:val="left" w:pos="6300"/>
        </w:tabs>
        <w:snapToGrid w:val="0"/>
        <w:spacing w:line="360" w:lineRule="auto"/>
        <w:ind w:leftChars="5" w:left="14" w:firstLineChars="191" w:firstLine="458"/>
        <w:jc w:val="left"/>
        <w:rPr>
          <w:rFonts w:ascii="宋体" w:cs="宋体" w:hint="eastAsia"/>
          <w:color w:val="auto"/>
          <w:sz w:val="24"/>
          <w:szCs w:val="24"/>
          <w:lang w:bidi="ar-SA"/>
        </w:rPr>
      </w:pPr>
      <w:r>
        <w:rPr>
          <w:rFonts w:ascii="宋体" w:cs="宋体" w:hint="eastAsia"/>
          <w:color w:val="auto"/>
          <w:sz w:val="24"/>
          <w:szCs w:val="24"/>
          <w:lang w:bidi="ar-SA"/>
        </w:rPr>
        <w:t>1、愿意按照询比采购文件中的一切要求，提供本项目的技术服务，报价为人民币</w:t>
      </w:r>
      <w:r>
        <w:rPr>
          <w:rFonts w:ascii="宋体" w:cs="宋体" w:hint="eastAsia"/>
          <w:color w:val="auto"/>
          <w:sz w:val="24"/>
          <w:szCs w:val="24"/>
          <w:u w:val="single"/>
          <w:lang w:bidi="ar-SA"/>
        </w:rPr>
        <w:t>大写：     元整</w:t>
      </w:r>
      <w:r>
        <w:rPr>
          <w:rFonts w:ascii="宋体" w:cs="宋体" w:hint="eastAsia"/>
          <w:color w:val="auto"/>
          <w:sz w:val="24"/>
          <w:szCs w:val="24"/>
          <w:lang w:bidi="ar-SA"/>
        </w:rPr>
        <w:t>；人民币</w:t>
      </w:r>
      <w:r>
        <w:rPr>
          <w:rFonts w:ascii="宋体" w:cs="宋体" w:hint="eastAsia"/>
          <w:color w:val="auto"/>
          <w:sz w:val="24"/>
          <w:szCs w:val="24"/>
          <w:u w:val="single"/>
          <w:lang w:bidi="ar-SA"/>
        </w:rPr>
        <w:t>小写：    元</w:t>
      </w:r>
      <w:r>
        <w:rPr>
          <w:rFonts w:ascii="宋体" w:cs="宋体" w:hint="eastAsia"/>
          <w:color w:val="auto"/>
          <w:sz w:val="24"/>
          <w:szCs w:val="24"/>
          <w:lang w:bidi="ar-SA"/>
        </w:rPr>
        <w:t>。</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2、我方现提交的响应文件为：响应文件电子文档壹份。</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3、我方承诺：本次询比的有效期为90天。</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4、我方完全理解和接受贵方询比采购文件的一切规定和要求及评审办法。</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5、在整个询比采购过程中，我方若有违规行为，接受按照</w:t>
      </w:r>
      <w:r>
        <w:rPr>
          <w:rFonts w:ascii="宋体" w:cs="宋体" w:hint="eastAsia"/>
          <w:color w:val="auto"/>
          <w:sz w:val="24"/>
          <w:szCs w:val="24"/>
          <w:lang w:val="en-US" w:eastAsia="zh-CN" w:bidi="ar-SA"/>
        </w:rPr>
        <w:t>广西政府采购云平台</w:t>
      </w:r>
      <w:r>
        <w:rPr>
          <w:rFonts w:ascii="宋体" w:cs="宋体" w:hint="eastAsia"/>
          <w:color w:val="auto"/>
          <w:sz w:val="24"/>
          <w:szCs w:val="24"/>
          <w:lang w:bidi="ar-SA"/>
        </w:rPr>
        <w:t>规定给予惩罚。</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6、我方若</w:t>
      </w:r>
      <w:r>
        <w:rPr>
          <w:rFonts w:ascii="宋体" w:cs="宋体" w:hint="eastAsia"/>
          <w:color w:val="auto"/>
          <w:sz w:val="24"/>
          <w:szCs w:val="24"/>
          <w:lang w:val="en-US" w:eastAsia="zh-CN" w:bidi="ar-SA"/>
        </w:rPr>
        <w:t>中选</w:t>
      </w:r>
      <w:r>
        <w:rPr>
          <w:rFonts w:ascii="宋体" w:cs="宋体" w:hint="eastAsia"/>
          <w:color w:val="auto"/>
          <w:sz w:val="24"/>
          <w:szCs w:val="24"/>
          <w:lang w:bidi="ar-SA"/>
        </w:rPr>
        <w:t>，将按照询比结果签订合同，并且严格履行合同义务。本承诺函将成为合同不可分割的一部分，与合同具有同等的法律效力。</w:t>
      </w:r>
    </w:p>
    <w:p>
      <w:pPr>
        <w:tabs>
          <w:tab w:val="left" w:pos="6300"/>
        </w:tabs>
        <w:snapToGrid w:val="0"/>
        <w:spacing w:line="360"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7、</w:t>
      </w:r>
      <w:r>
        <w:rPr>
          <w:rFonts w:ascii="宋体" w:cs="宋体" w:hint="eastAsia"/>
          <w:color w:val="auto"/>
          <w:sz w:val="24"/>
          <w:szCs w:val="28"/>
          <w:lang w:bidi="ar-SA"/>
        </w:rPr>
        <w:t>我方理解，最低报价不是成交的唯一条件。</w:t>
      </w:r>
    </w:p>
    <w:p>
      <w:pPr>
        <w:tabs>
          <w:tab w:val="left" w:pos="6300"/>
        </w:tabs>
        <w:snapToGrid w:val="0"/>
        <w:spacing w:line="360" w:lineRule="auto"/>
        <w:ind w:firstLine="570"/>
        <w:rPr>
          <w:rFonts w:ascii="宋体" w:cs="宋体" w:hint="eastAsia"/>
          <w:color w:val="auto"/>
          <w:sz w:val="24"/>
          <w:szCs w:val="24"/>
          <w:lang w:bidi="ar-SA"/>
        </w:rPr>
      </w:pPr>
    </w:p>
    <w:p>
      <w:pPr>
        <w:tabs>
          <w:tab w:val="left" w:pos="6300"/>
        </w:tabs>
        <w:snapToGrid w:val="0"/>
        <w:spacing w:line="360" w:lineRule="auto"/>
        <w:ind w:firstLine="570"/>
        <w:rPr>
          <w:rFonts w:ascii="宋体" w:cs="宋体" w:hint="eastAsia"/>
          <w:color w:val="auto"/>
          <w:sz w:val="24"/>
          <w:szCs w:val="24"/>
          <w:lang w:bidi="ar-SA"/>
        </w:rPr>
      </w:pPr>
    </w:p>
    <w:p>
      <w:pPr>
        <w:tabs>
          <w:tab w:val="left" w:pos="6300"/>
        </w:tabs>
        <w:snapToGrid w:val="0"/>
        <w:spacing w:line="360" w:lineRule="auto"/>
        <w:ind w:firstLine="570"/>
        <w:rPr>
          <w:rFonts w:ascii="宋体" w:cs="宋体" w:hint="eastAsia"/>
          <w:color w:val="auto"/>
          <w:sz w:val="24"/>
          <w:szCs w:val="24"/>
          <w:lang w:bidi="ar-SA"/>
        </w:rPr>
      </w:pPr>
    </w:p>
    <w:p>
      <w:pPr>
        <w:tabs>
          <w:tab w:val="left" w:pos="6300"/>
        </w:tabs>
        <w:snapToGrid w:val="0"/>
        <w:spacing w:line="360" w:lineRule="auto"/>
        <w:ind w:firstLine="570"/>
        <w:rPr>
          <w:rFonts w:ascii="宋体" w:cs="宋体" w:hint="eastAsia"/>
          <w:color w:val="auto"/>
          <w:sz w:val="24"/>
          <w:szCs w:val="24"/>
          <w:lang w:bidi="ar-SA"/>
        </w:rPr>
      </w:pPr>
    </w:p>
    <w:p>
      <w:pPr>
        <w:tabs>
          <w:tab w:val="left" w:pos="6300"/>
        </w:tabs>
        <w:snapToGrid w:val="0"/>
        <w:spacing w:line="360" w:lineRule="auto"/>
        <w:ind w:firstLine="570"/>
        <w:rPr>
          <w:rFonts w:ascii="宋体" w:cs="宋体" w:hint="eastAsia"/>
          <w:color w:val="auto"/>
          <w:sz w:val="24"/>
          <w:szCs w:val="24"/>
          <w:lang w:bidi="ar-SA"/>
        </w:rPr>
      </w:pPr>
      <w:r>
        <w:rPr>
          <w:rFonts w:ascii="宋体" w:cs="宋体" w:hint="eastAsia"/>
          <w:color w:val="auto"/>
          <w:sz w:val="24"/>
          <w:szCs w:val="24"/>
          <w:lang w:bidi="ar-SA"/>
        </w:rPr>
        <w:t xml:space="preserve">                                          供应商名称（公章）：</w:t>
      </w:r>
    </w:p>
    <w:p>
      <w:pPr>
        <w:snapToGrid w:val="0"/>
        <w:spacing w:line="360" w:lineRule="auto"/>
        <w:ind w:firstLineChars="200" w:firstLine="480"/>
        <w:rPr>
          <w:rFonts w:ascii="宋体" w:cs="宋体" w:hint="eastAsia"/>
          <w:color w:val="auto"/>
          <w:sz w:val="24"/>
          <w:szCs w:val="24"/>
          <w:lang w:bidi="ar-SA"/>
        </w:rPr>
        <w:sectPr>
          <w:footerReference w:type="default" r:id="rId6"/>
          <w:pgSz w:w="11907" w:h="16840"/>
          <w:pgMar w:top="1134" w:right="1191" w:bottom="1134" w:left="1304" w:header="851" w:footer="992" w:gutter="0"/>
          <w:pgNumType w:fmt="numberInDash" w:start="1"/>
          <w:docGrid w:linePitch="380" w:charSpace="-5734"/>
        </w:sectPr>
      </w:pPr>
      <w:r>
        <w:rPr>
          <w:rFonts w:ascii="宋体" w:cs="宋体" w:hint="eastAsia"/>
          <w:color w:val="auto"/>
          <w:sz w:val="24"/>
          <w:szCs w:val="24"/>
          <w:lang w:bidi="ar-SA"/>
        </w:rPr>
        <w:t xml:space="preserve">                                                  年   月   日</w:t>
      </w:r>
    </w:p>
    <w:p>
      <w:pPr>
        <w:tabs>
          <w:tab w:val="left" w:pos="2895"/>
        </w:tabs>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（二）明细报价表</w:t>
      </w:r>
    </w:p>
    <w:p>
      <w:pPr>
        <w:tabs>
          <w:tab w:val="left" w:pos="2975"/>
          <w:tab w:val="center" w:pos="4765"/>
        </w:tabs>
        <w:spacing w:line="312" w:lineRule="auto"/>
        <w:jc w:val="left"/>
        <w:rPr>
          <w:rFonts w:ascii="宋体" w:cs="宋体" w:hint="eastAsia"/>
          <w:b/>
          <w:color w:val="auto"/>
          <w:szCs w:val="28"/>
          <w:lang w:bidi="ar-SA"/>
        </w:rPr>
      </w:pPr>
      <w:r>
        <w:rPr>
          <w:rFonts w:ascii="宋体" w:cs="宋体" w:hint="eastAsia"/>
          <w:b/>
          <w:color w:val="auto"/>
          <w:szCs w:val="28"/>
          <w:lang w:bidi="ar-SA"/>
        </w:rPr>
        <w:tab/>
        <w:tab/>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2"/>
        <w:gridCol w:w="1695"/>
        <w:gridCol w:w="3404"/>
        <w:gridCol w:w="1344"/>
        <w:gridCol w:w="1344"/>
        <w:gridCol w:w="1344"/>
      </w:tblGrid>
      <w:tr>
        <w:trPr>
          <w:trHeight w:hRule="exact" w:val="570"/>
        </w:trPr>
        <w:tc>
          <w:tcPr>
            <w:tcW w:w="1022"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序号</w:t>
            </w:r>
          </w:p>
        </w:tc>
        <w:tc>
          <w:tcPr>
            <w:tcW w:w="1695"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名称</w:t>
            </w:r>
          </w:p>
        </w:tc>
        <w:tc>
          <w:tcPr>
            <w:tcW w:w="3404"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相关信息</w:t>
            </w:r>
          </w:p>
        </w:tc>
        <w:tc>
          <w:tcPr>
            <w:tcW w:w="1344"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数量</w:t>
            </w:r>
          </w:p>
        </w:tc>
        <w:tc>
          <w:tcPr>
            <w:tcW w:w="1344"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单价</w:t>
            </w:r>
          </w:p>
        </w:tc>
        <w:tc>
          <w:tcPr>
            <w:tcW w:w="1344" w:type="dxa"/>
            <w:tcBorders>
              <w:tl2br w:val="nil"/>
              <w:tr2bl w:val="nil"/>
            </w:tcBorders>
            <w:vAlign w:val="center"/>
          </w:tcPr>
          <w:p>
            <w:pPr>
              <w:jc w:val="center"/>
              <w:rPr>
                <w:rFonts w:ascii="宋体" w:cs="宋体" w:hint="eastAsia"/>
                <w:b/>
                <w:color w:val="auto"/>
                <w:sz w:val="21"/>
                <w:szCs w:val="21"/>
                <w:lang w:bidi="ar-SA"/>
              </w:rPr>
            </w:pPr>
            <w:r>
              <w:rPr>
                <w:rFonts w:ascii="宋体" w:cs="宋体" w:hint="eastAsia"/>
                <w:b/>
                <w:color w:val="auto"/>
                <w:sz w:val="21"/>
                <w:szCs w:val="21"/>
                <w:lang w:bidi="ar-SA"/>
              </w:rPr>
              <w:t>合计</w:t>
            </w: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val="en-US" w:eastAsia="zh-CN" w:bidi="ar-SA"/>
              </w:rPr>
              <w:t>211</w:t>
            </w:r>
            <w:r>
              <w:rPr>
                <w:rFonts w:ascii="宋体" w:cs="宋体" w:hint="eastAsia"/>
                <w:color w:val="auto"/>
                <w:sz w:val="21"/>
                <w:szCs w:val="21"/>
                <w:lang w:bidi="ar-SA"/>
              </w:rPr>
              <w:t>1</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val="en-US" w:eastAsia="zh-CN" w:bidi="ar-SA"/>
              </w:rPr>
              <w:t>2</w:t>
            </w:r>
            <w:r>
              <w:rPr>
                <w:rFonts w:ascii="宋体" w:cs="宋体" w:hint="eastAsia"/>
                <w:color w:val="auto"/>
                <w:sz w:val="21"/>
                <w:szCs w:val="21"/>
                <w:lang w:bidi="ar-SA"/>
              </w:rPr>
              <w:t>2</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val="en-US" w:eastAsia="zh-CN" w:bidi="ar-SA"/>
              </w:rPr>
              <w:t>1</w:t>
            </w:r>
            <w:r>
              <w:rPr>
                <w:rFonts w:ascii="宋体" w:cs="宋体" w:hint="eastAsia"/>
                <w:color w:val="auto"/>
                <w:sz w:val="21"/>
                <w:szCs w:val="21"/>
                <w:lang w:bidi="ar-SA"/>
              </w:rPr>
              <w:t>3</w:t>
            </w:r>
          </w:p>
        </w:tc>
        <w:tc>
          <w:tcPr>
            <w:tcW w:w="1695" w:type="dxa"/>
            <w:tcBorders>
              <w:tl2br w:val="nil"/>
              <w:tr2bl w:val="nil"/>
            </w:tcBorders>
            <w:vAlign w:val="center"/>
          </w:tcPr>
          <w:p>
            <w:pPr>
              <w:jc w:val="center"/>
              <w:rPr>
                <w:rFonts w:ascii="宋体" w:eastAsia="宋体" w:cs="宋体" w:hint="eastAsia"/>
                <w:color w:val="auto"/>
                <w:sz w:val="21"/>
                <w:szCs w:val="21"/>
                <w:lang w:val="en-US" w:eastAsia="zh-CN"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4</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5</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6</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7</w:t>
            </w:r>
          </w:p>
        </w:tc>
        <w:tc>
          <w:tcPr>
            <w:tcW w:w="1695" w:type="dxa"/>
            <w:tcBorders>
              <w:tl2br w:val="nil"/>
              <w:tr2bl w:val="nil"/>
            </w:tcBorders>
            <w:vAlign w:val="center"/>
          </w:tcPr>
          <w:p>
            <w:pPr>
              <w:jc w:val="center"/>
              <w:rPr>
                <w:rFonts w:ascii="宋体" w:cs="宋体" w:hint="eastAsia"/>
                <w:color w:val="auto"/>
                <w:sz w:val="21"/>
                <w:szCs w:val="21"/>
                <w:lang w:bidi="ar-SA"/>
              </w:rPr>
            </w:pP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8</w:t>
            </w:r>
          </w:p>
        </w:tc>
        <w:tc>
          <w:tcPr>
            <w:tcW w:w="1695"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人工费</w:t>
            </w: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w:t>
            </w: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9</w:t>
            </w:r>
          </w:p>
        </w:tc>
        <w:tc>
          <w:tcPr>
            <w:tcW w:w="1695"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各种税费</w:t>
            </w: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w:t>
            </w: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10</w:t>
            </w:r>
          </w:p>
        </w:tc>
        <w:tc>
          <w:tcPr>
            <w:tcW w:w="1695"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其他费用</w:t>
            </w: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w:t>
            </w: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11</w:t>
            </w:r>
          </w:p>
        </w:tc>
        <w:tc>
          <w:tcPr>
            <w:tcW w:w="1695"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w:t>
            </w:r>
          </w:p>
        </w:tc>
        <w:tc>
          <w:tcPr>
            <w:tcW w:w="340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w:t>
            </w:r>
          </w:p>
        </w:tc>
        <w:tc>
          <w:tcPr>
            <w:tcW w:w="1344" w:type="dxa"/>
            <w:tcBorders>
              <w:tl2br w:val="nil"/>
              <w:tr2bl w:val="nil"/>
            </w:tcBorders>
          </w:tcPr>
          <w:p>
            <w:pPr>
              <w:jc w:val="center"/>
              <w:rPr>
                <w:rFonts w:ascii="宋体" w:cs="宋体" w:hint="eastAsia"/>
                <w:color w:val="auto"/>
                <w:sz w:val="21"/>
                <w:szCs w:val="21"/>
                <w:lang w:bidi="ar-SA"/>
              </w:rPr>
            </w:pPr>
          </w:p>
        </w:tc>
        <w:tc>
          <w:tcPr>
            <w:tcW w:w="1344" w:type="dxa"/>
            <w:tcBorders>
              <w:tl2br w:val="nil"/>
              <w:tr2bl w:val="nil"/>
            </w:tcBorders>
          </w:tcPr>
          <w:p>
            <w:pPr>
              <w:jc w:val="center"/>
              <w:rPr>
                <w:rFonts w:ascii="宋体" w:cs="宋体" w:hint="eastAsia"/>
                <w:color w:val="auto"/>
                <w:sz w:val="21"/>
                <w:szCs w:val="21"/>
                <w:lang w:bidi="ar-SA"/>
              </w:rPr>
            </w:pPr>
          </w:p>
        </w:tc>
      </w:tr>
      <w:tr>
        <w:trPr>
          <w:trHeight w:hRule="exact" w:val="422"/>
        </w:trPr>
        <w:tc>
          <w:tcPr>
            <w:tcW w:w="1022" w:type="dxa"/>
            <w:tcBorders>
              <w:tl2br w:val="nil"/>
              <w:tr2bl w:val="nil"/>
            </w:tcBorders>
            <w:vAlign w:val="center"/>
          </w:tcPr>
          <w:p>
            <w:pPr>
              <w:pStyle w:val="15"/>
              <w:spacing w:line="240" w:lineRule="auto"/>
              <w:ind w:left="3920"/>
              <w:jc w:val="center"/>
              <w:outlineLvl w:val="0"/>
              <w:rPr>
                <w:rFonts w:ascii="宋体" w:cs="宋体" w:hint="eastAsia"/>
                <w:color w:val="auto"/>
                <w:sz w:val="21"/>
                <w:szCs w:val="21"/>
                <w:lang w:bidi="ar-SA"/>
              </w:rPr>
            </w:pPr>
            <w:r>
              <w:rPr>
                <w:rFonts w:ascii="宋体" w:cs="宋体" w:hint="eastAsia"/>
                <w:color w:val="auto"/>
                <w:sz w:val="21"/>
                <w:szCs w:val="21"/>
                <w:lang w:bidi="ar-SA"/>
              </w:rPr>
              <w:t>12</w:t>
            </w:r>
          </w:p>
        </w:tc>
        <w:tc>
          <w:tcPr>
            <w:tcW w:w="1695" w:type="dxa"/>
            <w:tcBorders>
              <w:tl2br w:val="nil"/>
              <w:tr2bl w:val="nil"/>
            </w:tcBorders>
            <w:vAlign w:val="center"/>
          </w:tcPr>
          <w:p>
            <w:pPr>
              <w:jc w:val="center"/>
              <w:rPr>
                <w:rFonts w:ascii="宋体" w:cs="宋体" w:hint="eastAsia"/>
                <w:color w:val="auto"/>
                <w:sz w:val="21"/>
                <w:szCs w:val="21"/>
                <w:lang w:bidi="ar-SA"/>
              </w:rPr>
            </w:pPr>
            <w:r>
              <w:rPr>
                <w:rFonts w:ascii="宋体" w:cs="宋体" w:hint="eastAsia"/>
                <w:color w:val="auto"/>
                <w:sz w:val="21"/>
                <w:szCs w:val="21"/>
                <w:lang w:bidi="ar-SA"/>
              </w:rPr>
              <w:t>总计</w:t>
            </w:r>
          </w:p>
        </w:tc>
        <w:tc>
          <w:tcPr>
            <w:tcW w:w="7436" w:type="dxa"/>
            <w:gridSpan w:val="4"/>
            <w:tcBorders>
              <w:tl2br w:val="nil"/>
              <w:tr2bl w:val="nil"/>
            </w:tcBorders>
          </w:tcPr>
          <w:p>
            <w:pPr>
              <w:rPr>
                <w:rFonts w:ascii="宋体" w:cs="宋体" w:hint="eastAsia"/>
                <w:color w:val="auto"/>
                <w:sz w:val="21"/>
                <w:szCs w:val="21"/>
                <w:lang w:bidi="ar-SA"/>
              </w:rPr>
            </w:pPr>
          </w:p>
        </w:tc>
      </w:tr>
    </w:tbl>
    <w:p>
      <w:pPr>
        <w:snapToGrid w:val="0"/>
        <w:spacing w:line="312" w:lineRule="auto"/>
        <w:ind w:firstLineChars="200" w:firstLine="480"/>
        <w:rPr>
          <w:rFonts w:ascii="宋体" w:cs="宋体" w:hint="eastAsia"/>
          <w:color w:val="auto"/>
          <w:sz w:val="24"/>
          <w:szCs w:val="28"/>
          <w:lang w:bidi="ar-SA"/>
        </w:rPr>
      </w:pPr>
    </w:p>
    <w:p>
      <w:pPr>
        <w:snapToGrid w:val="0"/>
        <w:spacing w:line="312" w:lineRule="auto"/>
        <w:ind w:firstLineChars="200" w:firstLine="480"/>
        <w:rPr>
          <w:rFonts w:ascii="宋体" w:cs="宋体" w:hint="eastAsia"/>
          <w:color w:val="auto"/>
          <w:sz w:val="24"/>
          <w:szCs w:val="28"/>
          <w:lang w:bidi="ar-SA"/>
        </w:rPr>
      </w:pPr>
    </w:p>
    <w:p>
      <w:pPr>
        <w:snapToGrid w:val="0"/>
        <w:spacing w:line="312" w:lineRule="auto"/>
        <w:rPr>
          <w:rFonts w:ascii="宋体" w:cs="宋体" w:hint="eastAsia"/>
          <w:color w:val="auto"/>
          <w:sz w:val="24"/>
          <w:szCs w:val="28"/>
          <w:lang w:bidi="ar-SA"/>
        </w:rPr>
      </w:pPr>
      <w:r>
        <w:rPr>
          <w:rFonts w:ascii="宋体" w:cs="宋体" w:hint="eastAsia"/>
          <w:color w:val="auto"/>
          <w:sz w:val="24"/>
          <w:szCs w:val="28"/>
          <w:lang w:bidi="ar-SA"/>
        </w:rPr>
        <w:t>注：</w:t>
      </w:r>
      <w:r>
        <w:rPr>
          <w:rFonts w:ascii="宋体" w:cs="宋体" w:hint="eastAsia"/>
          <w:color w:val="auto"/>
          <w:sz w:val="24"/>
          <w:szCs w:val="28"/>
          <w:lang w:val="en-US" w:eastAsia="zh-CN" w:bidi="ar-SA"/>
        </w:rPr>
        <w:t>本表</w:t>
      </w:r>
      <w:r>
        <w:rPr>
          <w:rFonts w:ascii="宋体" w:cs="宋体" w:hint="eastAsia"/>
          <w:color w:val="auto"/>
          <w:sz w:val="24"/>
          <w:szCs w:val="28"/>
          <w:lang w:bidi="ar-SA"/>
        </w:rPr>
        <w:t>可根据项目实际情况调整</w:t>
      </w:r>
      <w:r>
        <w:rPr>
          <w:rFonts w:ascii="宋体" w:cs="宋体" w:hint="eastAsia"/>
          <w:color w:val="auto"/>
          <w:sz w:val="24"/>
          <w:szCs w:val="28"/>
          <w:lang w:eastAsia="zh-CN" w:bidi="ar-SA"/>
        </w:rPr>
        <w:t>，</w:t>
      </w:r>
      <w:r>
        <w:rPr>
          <w:rFonts w:ascii="宋体" w:cs="宋体" w:hint="eastAsia"/>
          <w:color w:val="auto"/>
          <w:sz w:val="24"/>
          <w:szCs w:val="28"/>
          <w:lang w:bidi="ar-SA"/>
        </w:rPr>
        <w:t>并逐页盖章。</w:t>
      </w:r>
    </w:p>
    <w:p>
      <w:pPr>
        <w:pStyle w:val="18"/>
        <w:spacing w:line="312" w:lineRule="auto"/>
        <w:ind w:firstLine="480"/>
        <w:rPr>
          <w:rFonts w:ascii="宋体" w:cs="宋体" w:hint="eastAsia"/>
          <w:color w:val="auto"/>
          <w:sz w:val="24"/>
          <w:szCs w:val="24"/>
          <w:lang w:bidi="ar-SA"/>
        </w:rPr>
      </w:pPr>
    </w:p>
    <w:p>
      <w:pPr>
        <w:pStyle w:val="18"/>
        <w:spacing w:line="312" w:lineRule="auto"/>
        <w:ind w:firstLine="480"/>
        <w:rPr>
          <w:rFonts w:ascii="宋体" w:cs="宋体" w:hint="eastAsia"/>
          <w:color w:val="auto"/>
          <w:lang w:bidi="ar-SA"/>
        </w:rPr>
      </w:pPr>
      <w:r>
        <w:rPr>
          <w:rFonts w:ascii="宋体" w:cs="宋体" w:hint="eastAsia"/>
          <w:color w:val="auto"/>
          <w:sz w:val="24"/>
          <w:szCs w:val="24"/>
          <w:lang w:bidi="ar-SA"/>
        </w:rPr>
        <w:t xml:space="preserve">            </w:t>
      </w:r>
    </w:p>
    <w:p>
      <w:pPr>
        <w:spacing w:line="312" w:lineRule="auto"/>
        <w:rPr>
          <w:rFonts w:ascii="宋体" w:cs="宋体" w:hint="eastAsia"/>
          <w:color w:val="auto"/>
          <w:lang w:bidi="ar-SA"/>
        </w:rPr>
      </w:pPr>
    </w:p>
    <w:p>
      <w:pPr>
        <w:spacing w:line="312" w:lineRule="auto"/>
        <w:rPr>
          <w:rFonts w:ascii="宋体" w:cs="宋体" w:hint="eastAsia"/>
          <w:color w:val="auto"/>
          <w:lang w:bidi="ar-SA"/>
        </w:rPr>
      </w:pPr>
      <w:r>
        <w:rPr>
          <w:rFonts w:ascii="宋体" w:cs="宋体" w:hint="eastAsia"/>
          <w:color w:val="auto"/>
          <w:sz w:val="24"/>
          <w:szCs w:val="24"/>
          <w:lang w:bidi="ar-SA"/>
        </w:rPr>
        <w:t xml:space="preserve">                                                   供应商名称（公章）：</w:t>
      </w:r>
    </w:p>
    <w:p>
      <w:pPr>
        <w:spacing w:line="312" w:lineRule="auto"/>
        <w:ind w:right="480" w:firstLineChars="2700" w:firstLine="6480"/>
        <w:rPr>
          <w:rFonts w:ascii="宋体" w:cs="宋体" w:hint="eastAsia"/>
          <w:color w:val="auto"/>
          <w:sz w:val="24"/>
          <w:szCs w:val="24"/>
          <w:lang w:bidi="ar-SA"/>
        </w:rPr>
      </w:pPr>
      <w:r>
        <w:rPr>
          <w:rFonts w:ascii="宋体" w:cs="宋体" w:hint="eastAsia"/>
          <w:color w:val="auto"/>
          <w:sz w:val="24"/>
          <w:szCs w:val="24"/>
          <w:lang w:bidi="ar-SA"/>
        </w:rPr>
        <w:t>年     月    日</w:t>
      </w:r>
    </w:p>
    <w:p>
      <w:pPr>
        <w:widowControl w:val="0"/>
        <w:spacing w:line="312" w:lineRule="auto"/>
        <w:ind w:left="0" w:firstLine="420"/>
        <w:jc w:val="both"/>
        <w:rPr>
          <w:rFonts w:ascii="宋体" w:cs="宋体" w:hint="eastAsia"/>
          <w:b/>
          <w:color w:val="auto"/>
          <w:sz w:val="28"/>
          <w:szCs w:val="28"/>
          <w:lang w:val="en-US" w:eastAsia="zh-CN" w:bidi="ar-SA"/>
        </w:rPr>
      </w:pPr>
    </w:p>
    <w:p>
      <w:pPr>
        <w:widowControl w:val="0"/>
        <w:spacing w:line="312" w:lineRule="auto"/>
        <w:jc w:val="both"/>
        <w:rPr>
          <w:rFonts w:ascii="宋体" w:cs="宋体" w:hint="eastAsia"/>
          <w:b/>
          <w:color w:val="auto"/>
          <w:sz w:val="28"/>
          <w:szCs w:val="28"/>
          <w:lang w:val="en-US" w:eastAsia="zh-CN" w:bidi="ar-SA"/>
        </w:rPr>
      </w:pPr>
    </w:p>
    <w:p>
      <w:pPr>
        <w:widowControl w:val="0"/>
        <w:spacing w:line="312" w:lineRule="auto"/>
        <w:jc w:val="both"/>
        <w:rPr>
          <w:rFonts w:ascii="宋体" w:cs="宋体" w:hint="eastAsia"/>
          <w:b/>
          <w:color w:val="auto"/>
          <w:sz w:val="28"/>
          <w:szCs w:val="28"/>
          <w:lang w:val="en-US" w:eastAsia="zh-CN" w:bidi="ar-SA"/>
        </w:rPr>
      </w:pPr>
    </w:p>
    <w:p>
      <w:pPr>
        <w:spacing w:line="312" w:lineRule="auto"/>
        <w:ind w:firstLineChars="200" w:firstLine="480"/>
        <w:rPr>
          <w:rFonts w:ascii="宋体" w:cs="宋体" w:hint="eastAsia"/>
          <w:color w:val="auto"/>
          <w:sz w:val="24"/>
          <w:szCs w:val="24"/>
          <w:lang w:bidi="ar-SA"/>
        </w:rPr>
      </w:pPr>
    </w:p>
    <w:p>
      <w:pPr>
        <w:spacing w:line="312" w:lineRule="auto"/>
        <w:ind w:firstLineChars="200" w:firstLine="480"/>
        <w:rPr>
          <w:rFonts w:ascii="宋体" w:cs="宋体" w:hint="eastAsia"/>
          <w:color w:val="auto"/>
          <w:sz w:val="24"/>
          <w:szCs w:val="24"/>
          <w:lang w:bidi="ar-SA"/>
        </w:rPr>
        <w:sectPr>
          <w:headerReference w:type="default" r:id="rId7"/>
          <w:footerReference w:type="default" r:id="rId8"/>
          <w:pgSz w:w="11907" w:h="16840"/>
          <w:pgMar w:top="1134" w:right="1418" w:bottom="1134" w:left="1418" w:header="964" w:footer="992" w:gutter="0"/>
          <w:pgNumType w:fmt="numberInDash"/>
          <w:docGrid w:linePitch="312" w:charSpace="0"/>
        </w:sectPr>
      </w:pPr>
    </w:p>
    <w:p>
      <w:pPr>
        <w:numPr>
          <w:ilvl w:val="0"/>
          <w:numId w:val="2"/>
        </w:numPr>
        <w:spacing w:line="312" w:lineRule="auto"/>
        <w:ind w:left="0" w:firstLine="0"/>
        <w:jc w:val="both"/>
        <w:rPr>
          <w:rFonts w:ascii="宋体" w:cs="宋体" w:hint="eastAsia"/>
          <w:b/>
          <w:color w:val="auto"/>
          <w:sz w:val="24"/>
          <w:szCs w:val="24"/>
          <w:lang w:val="en-US" w:eastAsia="zh-CN" w:bidi="ar-SA"/>
        </w:rPr>
      </w:pPr>
      <w:r>
        <w:rPr>
          <w:rFonts w:ascii="宋体" w:cs="宋体" w:hint="eastAsia"/>
          <w:b/>
          <w:color w:val="auto"/>
          <w:sz w:val="24"/>
          <w:szCs w:val="24"/>
          <w:lang w:val="en-US" w:eastAsia="zh-CN" w:bidi="ar-SA"/>
        </w:rPr>
        <w:t>服务方案</w:t>
      </w:r>
    </w:p>
    <w:p>
      <w:pPr>
        <w:widowControl w:val="0"/>
        <w:spacing w:line="312" w:lineRule="auto"/>
        <w:jc w:val="center"/>
        <w:rPr>
          <w:rFonts w:ascii="宋体" w:cs="宋体" w:hint="eastAsia"/>
          <w:b/>
          <w:i/>
          <w:iCs/>
          <w:color w:val="auto"/>
          <w:sz w:val="24"/>
          <w:szCs w:val="24"/>
          <w:u w:val="single"/>
          <w:lang w:val="en-US" w:eastAsia="zh-CN" w:bidi="ar-SA"/>
        </w:rPr>
      </w:pPr>
      <w:r>
        <w:rPr>
          <w:rFonts w:ascii="宋体" w:cs="宋体" w:hint="eastAsia"/>
          <w:i/>
          <w:iCs/>
          <w:color w:val="auto"/>
          <w:sz w:val="24"/>
          <w:szCs w:val="24"/>
          <w:u w:val="single"/>
          <w:lang w:bidi="ar-SA"/>
        </w:rPr>
        <w:t>服务方案（格式自定）</w:t>
      </w:r>
    </w:p>
    <w:p>
      <w:pPr>
        <w:widowControl w:val="0"/>
        <w:spacing w:line="312" w:lineRule="auto"/>
        <w:jc w:val="both"/>
        <w:rPr>
          <w:rFonts w:ascii="宋体" w:cs="宋体" w:hint="eastAsia"/>
          <w:b/>
          <w:color w:val="auto"/>
          <w:sz w:val="24"/>
          <w:szCs w:val="24"/>
          <w:lang w:val="en-US" w:eastAsia="zh-CN" w:bidi="ar-SA"/>
        </w:rPr>
      </w:pPr>
    </w:p>
    <w:p>
      <w:pPr>
        <w:pStyle w:val="3"/>
        <w:spacing w:before="0" w:after="0" w:line="360" w:lineRule="auto"/>
        <w:jc w:val="left"/>
        <w:rPr>
          <w:rFonts w:ascii="宋体" w:cs="宋体" w:hint="eastAsia"/>
          <w:color w:val="auto"/>
          <w:sz w:val="24"/>
          <w:szCs w:val="24"/>
          <w:lang w:bidi="ar-SA"/>
        </w:rPr>
      </w:pPr>
    </w:p>
    <w:p>
      <w:pPr>
        <w:pStyle w:val="3"/>
        <w:numPr>
          <w:ilvl w:val="0"/>
          <w:numId w:val="2"/>
        </w:numPr>
        <w:spacing w:before="0" w:after="0" w:line="360" w:lineRule="auto"/>
        <w:ind w:left="0" w:firstLine="0"/>
        <w:jc w:val="left"/>
        <w:rPr>
          <w:rFonts w:ascii="宋体" w:cs="宋体" w:hint="eastAsia"/>
          <w:color w:val="auto"/>
          <w:sz w:val="24"/>
          <w:szCs w:val="24"/>
          <w:lang w:bidi="ar-SA"/>
        </w:rPr>
      </w:pPr>
      <w:r>
        <w:rPr>
          <w:rFonts w:ascii="宋体" w:cs="宋体" w:hint="eastAsia"/>
          <w:color w:val="auto"/>
          <w:sz w:val="24"/>
          <w:szCs w:val="24"/>
          <w:lang w:bidi="ar-SA"/>
        </w:rPr>
        <w:t>资格条件及其他</w:t>
      </w:r>
    </w:p>
    <w:p>
      <w:pPr>
        <w:widowControl w:val="0"/>
        <w:spacing w:line="312" w:lineRule="auto"/>
        <w:jc w:val="center"/>
        <w:rPr>
          <w:rFonts w:ascii="宋体" w:cs="宋体" w:hint="eastAsia"/>
          <w:i/>
          <w:iCs/>
          <w:color w:val="auto"/>
          <w:sz w:val="24"/>
          <w:szCs w:val="24"/>
          <w:u w:val="single"/>
          <w:lang w:val="en-US" w:eastAsia="zh-CN" w:bidi="ar-SA"/>
        </w:rPr>
      </w:pPr>
      <w:r>
        <w:rPr>
          <w:rFonts w:ascii="宋体" w:cs="宋体" w:hint="eastAsia"/>
          <w:i/>
          <w:iCs/>
          <w:color w:val="auto"/>
          <w:sz w:val="24"/>
          <w:szCs w:val="24"/>
          <w:u w:val="single"/>
          <w:lang w:val="en-US" w:eastAsia="zh-CN" w:bidi="ar-SA"/>
        </w:rPr>
        <w:t>按照采购文件要求提供扫描件</w:t>
      </w:r>
    </w:p>
    <w:p>
      <w:pPr>
        <w:widowControl w:val="0"/>
        <w:jc w:val="both"/>
        <w:rPr>
          <w:color w:val="auto"/>
          <w:lang w:val="en-US" w:eastAsia="zh-CN"/>
        </w:rPr>
      </w:pPr>
    </w:p>
    <w:p>
      <w:pPr>
        <w:pStyle w:val="3"/>
        <w:spacing w:before="0" w:after="0" w:line="312" w:lineRule="auto"/>
        <w:rPr>
          <w:rFonts w:ascii="宋体" w:cs="宋体" w:hint="eastAsia"/>
          <w:color w:val="auto"/>
          <w:sz w:val="24"/>
          <w:szCs w:val="24"/>
          <w:lang w:val="en-US" w:eastAsia="zh-CN" w:bidi="ar-SA"/>
        </w:rPr>
      </w:pPr>
    </w:p>
    <w:p>
      <w:pPr>
        <w:pStyle w:val="3"/>
        <w:spacing w:before="0" w:after="0" w:line="312" w:lineRule="auto"/>
        <w:rPr>
          <w:rFonts w:ascii="宋体" w:cs="宋体" w:hint="eastAsia"/>
          <w:color w:val="auto"/>
          <w:sz w:val="28"/>
          <w:szCs w:val="28"/>
          <w:lang w:bidi="ar-SA"/>
        </w:rPr>
      </w:pPr>
      <w:r>
        <w:rPr>
          <w:rFonts w:ascii="宋体" w:cs="宋体" w:hint="eastAsia"/>
          <w:color w:val="auto"/>
          <w:sz w:val="24"/>
          <w:szCs w:val="24"/>
          <w:lang w:val="en-US" w:eastAsia="zh-CN" w:bidi="ar-SA"/>
        </w:rPr>
        <w:t>四、</w:t>
      </w:r>
      <w:r>
        <w:rPr>
          <w:rFonts w:ascii="宋体" w:cs="宋体" w:hint="eastAsia"/>
          <w:color w:val="auto"/>
          <w:sz w:val="24"/>
          <w:szCs w:val="24"/>
          <w:lang w:bidi="ar-SA"/>
        </w:rPr>
        <w:t>其</w:t>
      </w:r>
      <w:r>
        <w:rPr>
          <w:rFonts w:ascii="宋体" w:cs="宋体" w:hint="eastAsia"/>
          <w:color w:val="auto"/>
          <w:sz w:val="28"/>
          <w:szCs w:val="28"/>
          <w:lang w:bidi="ar-SA"/>
        </w:rPr>
        <w:t>他应提供的资料</w:t>
      </w:r>
    </w:p>
    <w:p>
      <w:pPr>
        <w:tabs>
          <w:tab w:val="left" w:pos="6300"/>
        </w:tabs>
        <w:snapToGrid w:val="0"/>
        <w:spacing w:line="312" w:lineRule="auto"/>
        <w:rPr>
          <w:rFonts w:ascii="宋体" w:cs="宋体" w:hint="eastAsia"/>
          <w:color w:val="auto"/>
          <w:sz w:val="24"/>
          <w:szCs w:val="24"/>
          <w:lang w:bidi="ar-SA"/>
        </w:rPr>
      </w:pPr>
      <w:r>
        <w:rPr>
          <w:rFonts w:ascii="宋体" w:cs="宋体" w:hint="eastAsia"/>
          <w:color w:val="auto"/>
          <w:sz w:val="24"/>
          <w:szCs w:val="24"/>
          <w:lang w:bidi="ar-SA"/>
        </w:rPr>
        <w:t>（一）其他资料</w:t>
      </w:r>
    </w:p>
    <w:p>
      <w:pPr>
        <w:widowControl w:val="0"/>
        <w:jc w:val="both"/>
        <w:rPr>
          <w:color w:val="auto"/>
          <w:lang w:val="en-US" w:eastAsia="zh-CN"/>
        </w:rPr>
      </w:pPr>
      <w:r>
        <w:rPr>
          <w:rFonts w:ascii="宋体" w:cs="宋体" w:hint="eastAsia"/>
          <w:color w:val="auto"/>
          <w:sz w:val="24"/>
          <w:szCs w:val="24"/>
          <w:lang w:bidi="ar-SA"/>
        </w:rPr>
        <w:t>1、其他与项目有关的资料（自附）：供应商总体情况介绍、其他与本项目有关的资料等。</w:t>
      </w:r>
    </w:p>
    <w:p>
      <w:pPr>
        <w:tabs>
          <w:tab w:val="left" w:pos="6300"/>
        </w:tabs>
        <w:snapToGrid w:val="0"/>
        <w:spacing w:line="312" w:lineRule="auto"/>
        <w:rPr>
          <w:rFonts w:ascii="宋体" w:cs="宋体" w:hint="eastAsia"/>
          <w:b/>
          <w:bCs/>
          <w:color w:val="auto"/>
          <w:sz w:val="24"/>
          <w:szCs w:val="24"/>
          <w:lang w:val="en-US" w:eastAsia="zh-CN" w:bidi="ar-SA"/>
        </w:rPr>
      </w:pPr>
    </w:p>
    <w:p>
      <w:pPr>
        <w:tabs>
          <w:tab w:val="left" w:pos="6300"/>
        </w:tabs>
        <w:snapToGrid w:val="0"/>
        <w:spacing w:line="312" w:lineRule="auto"/>
        <w:rPr>
          <w:rFonts w:ascii="宋体" w:cs="宋体" w:hint="eastAsia"/>
          <w:b/>
          <w:bCs/>
          <w:color w:val="auto"/>
          <w:sz w:val="24"/>
          <w:szCs w:val="24"/>
          <w:lang w:val="en-US" w:eastAsia="zh-CN" w:bidi="ar-SA"/>
        </w:rPr>
      </w:pPr>
    </w:p>
    <w:p>
      <w:pPr>
        <w:rPr>
          <w:rFonts w:ascii="宋体" w:cs="宋体" w:hint="eastAsia"/>
          <w:b/>
          <w:bCs/>
          <w:color w:val="auto"/>
          <w:sz w:val="24"/>
          <w:szCs w:val="24"/>
          <w:lang w:val="en-US" w:eastAsia="zh-CN" w:bidi="ar-SA"/>
        </w:rPr>
      </w:pPr>
      <w:r>
        <w:rPr>
          <w:rFonts w:ascii="宋体" w:cs="宋体" w:hint="eastAsia"/>
          <w:b/>
          <w:bCs/>
          <w:color w:val="auto"/>
          <w:sz w:val="24"/>
          <w:szCs w:val="24"/>
          <w:lang w:val="en-US" w:eastAsia="zh-CN" w:bidi="ar-SA"/>
        </w:rPr>
        <w:br w:type="page"/>
      </w:r>
    </w:p>
    <w:p>
      <w:pPr>
        <w:tabs>
          <w:tab w:val="left" w:pos="6300"/>
        </w:tabs>
        <w:snapToGrid w:val="0"/>
        <w:spacing w:line="312" w:lineRule="auto"/>
        <w:rPr>
          <w:rFonts w:ascii="宋体" w:cs="宋体" w:hint="eastAsia"/>
          <w:b/>
          <w:bCs/>
          <w:color w:val="auto"/>
          <w:sz w:val="24"/>
          <w:szCs w:val="24"/>
          <w:lang w:bidi="ar-SA"/>
        </w:rPr>
      </w:pPr>
      <w:r>
        <w:rPr>
          <w:rFonts w:ascii="宋体" w:cs="宋体" w:hint="eastAsia"/>
          <w:b/>
          <w:bCs/>
          <w:color w:val="auto"/>
          <w:sz w:val="24"/>
          <w:szCs w:val="24"/>
          <w:lang w:val="en-US" w:eastAsia="zh-CN" w:bidi="ar-SA"/>
        </w:rPr>
        <w:t>五、</w:t>
      </w:r>
      <w:r>
        <w:rPr>
          <w:rFonts w:ascii="宋体" w:cs="宋体" w:hint="eastAsia"/>
          <w:b/>
          <w:bCs/>
          <w:color w:val="auto"/>
          <w:sz w:val="24"/>
          <w:szCs w:val="24"/>
          <w:lang w:bidi="ar-SA"/>
        </w:rPr>
        <w:t>法定代表人授权委托书（格式）</w:t>
      </w:r>
    </w:p>
    <w:p>
      <w:pPr>
        <w:tabs>
          <w:tab w:val="left" w:pos="6300"/>
        </w:tabs>
        <w:snapToGrid w:val="0"/>
        <w:spacing w:line="312" w:lineRule="auto"/>
        <w:jc w:val="center"/>
        <w:rPr>
          <w:rFonts w:ascii="宋体" w:eastAsia="宋体" w:cs="宋体" w:hint="eastAsia"/>
          <w:color w:val="auto"/>
          <w:sz w:val="24"/>
          <w:szCs w:val="24"/>
          <w:lang w:val="en-US" w:eastAsia="zh-CN" w:bidi="ar-SA"/>
        </w:rPr>
      </w:pPr>
    </w:p>
    <w:p>
      <w:pPr>
        <w:tabs>
          <w:tab w:val="left" w:pos="6300"/>
        </w:tabs>
        <w:snapToGrid w:val="0"/>
        <w:spacing w:line="312" w:lineRule="auto"/>
        <w:jc w:val="center"/>
        <w:rPr>
          <w:rFonts w:ascii="宋体" w:eastAsia="宋体" w:cs="宋体" w:hint="eastAsia"/>
          <w:color w:val="auto"/>
          <w:sz w:val="24"/>
          <w:szCs w:val="24"/>
          <w:lang w:val="en-US" w:eastAsia="zh-CN" w:bidi="ar-SA"/>
        </w:rPr>
      </w:pPr>
      <w:r>
        <w:rPr>
          <w:rFonts w:ascii="宋体" w:eastAsia="宋体" w:cs="宋体" w:hint="eastAsia"/>
          <w:color w:val="auto"/>
          <w:sz w:val="24"/>
          <w:szCs w:val="24"/>
          <w:lang w:val="en-US" w:eastAsia="zh-CN" w:bidi="ar-SA"/>
        </w:rPr>
        <w:t>法定代表人授权委托书</w:t>
      </w:r>
    </w:p>
    <w:p>
      <w:pPr>
        <w:tabs>
          <w:tab w:val="left" w:pos="6300"/>
        </w:tabs>
        <w:snapToGrid w:val="0"/>
        <w:spacing w:line="312" w:lineRule="auto"/>
        <w:rPr>
          <w:rFonts w:ascii="宋体" w:cs="宋体" w:hint="eastAsia"/>
          <w:color w:val="auto"/>
          <w:sz w:val="24"/>
          <w:szCs w:val="24"/>
          <w:lang w:bidi="ar-SA"/>
        </w:rPr>
      </w:pPr>
      <w:r>
        <w:rPr>
          <w:rFonts w:ascii="宋体" w:cs="宋体" w:hint="eastAsia"/>
          <w:color w:val="auto"/>
          <w:sz w:val="24"/>
          <w:szCs w:val="24"/>
          <w:lang w:bidi="ar-SA"/>
        </w:rPr>
        <w:t>致：</w:t>
      </w:r>
      <w:r>
        <w:rPr>
          <w:rFonts w:ascii="宋体" w:cs="宋体" w:hint="eastAsia"/>
          <w:color w:val="auto"/>
          <w:sz w:val="24"/>
          <w:szCs w:val="24"/>
          <w:u w:val="single"/>
          <w:lang w:bidi="ar-SA"/>
        </w:rPr>
        <w:t xml:space="preserve">                     </w:t>
      </w:r>
      <w:r>
        <w:rPr>
          <w:rFonts w:ascii="宋体" w:cs="宋体" w:hint="eastAsia"/>
          <w:color w:val="auto"/>
          <w:sz w:val="24"/>
          <w:szCs w:val="24"/>
          <w:lang w:bidi="ar-SA"/>
        </w:rPr>
        <w:t>（采购人名称）：</w:t>
      </w:r>
    </w:p>
    <w:p>
      <w:pPr>
        <w:tabs>
          <w:tab w:val="left" w:pos="6300"/>
        </w:tabs>
        <w:snapToGrid w:val="0"/>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u w:val="single"/>
          <w:lang w:bidi="ar-SA"/>
        </w:rPr>
        <w:t xml:space="preserve">            </w:t>
      </w:r>
      <w:r>
        <w:rPr>
          <w:rFonts w:ascii="宋体" w:cs="宋体" w:hint="eastAsia"/>
          <w:color w:val="auto"/>
          <w:sz w:val="24"/>
          <w:szCs w:val="24"/>
          <w:lang w:bidi="ar-SA"/>
        </w:rPr>
        <w:t>（法定代表人名称）是</w:t>
      </w:r>
      <w:r>
        <w:rPr>
          <w:rFonts w:ascii="宋体" w:cs="宋体" w:hint="eastAsia"/>
          <w:color w:val="auto"/>
          <w:sz w:val="24"/>
          <w:szCs w:val="24"/>
          <w:u w:val="single"/>
          <w:lang w:bidi="ar-SA"/>
        </w:rPr>
        <w:t xml:space="preserve">                    </w:t>
      </w:r>
      <w:r>
        <w:rPr>
          <w:rFonts w:ascii="宋体" w:cs="宋体" w:hint="eastAsia"/>
          <w:color w:val="auto"/>
          <w:sz w:val="24"/>
          <w:szCs w:val="24"/>
          <w:lang w:bidi="ar-SA"/>
        </w:rPr>
        <w:t>（供应商名称）的法定代表人，特授权</w:t>
      </w:r>
      <w:r>
        <w:rPr>
          <w:rFonts w:ascii="宋体" w:cs="宋体" w:hint="eastAsia"/>
          <w:color w:val="auto"/>
          <w:sz w:val="24"/>
          <w:szCs w:val="24"/>
          <w:u w:val="single"/>
          <w:lang w:bidi="ar-SA"/>
        </w:rPr>
        <w:t xml:space="preserve">          </w:t>
      </w:r>
      <w:r>
        <w:rPr>
          <w:rFonts w:ascii="宋体" w:cs="宋体" w:hint="eastAsia"/>
          <w:color w:val="auto"/>
          <w:sz w:val="24"/>
          <w:szCs w:val="24"/>
          <w:lang w:bidi="ar-SA"/>
        </w:rPr>
        <w:t>（被授权人姓名及身份证代码）</w:t>
      </w:r>
      <w:r>
        <w:rPr>
          <w:rFonts w:ascii="宋体" w:cs="宋体" w:hint="eastAsia"/>
          <w:color w:val="auto"/>
          <w:sz w:val="24"/>
          <w:szCs w:val="24"/>
          <w:lang w:val="en-US" w:eastAsia="zh-CN" w:bidi="ar-SA"/>
        </w:rPr>
        <w:t>电话</w:t>
      </w:r>
      <w:r>
        <w:rPr>
          <w:rFonts w:ascii="宋体" w:cs="宋体" w:hint="eastAsia"/>
          <w:color w:val="auto"/>
          <w:sz w:val="24"/>
          <w:szCs w:val="24"/>
          <w:u w:val="single"/>
          <w:lang w:bidi="ar-SA"/>
        </w:rPr>
        <w:t xml:space="preserve">          </w:t>
      </w:r>
      <w:r>
        <w:rPr>
          <w:rFonts w:ascii="宋体" w:cs="宋体" w:hint="eastAsia"/>
          <w:color w:val="auto"/>
          <w:sz w:val="24"/>
          <w:szCs w:val="24"/>
          <w:lang w:bidi="ar-SA"/>
        </w:rPr>
        <w:t>代表我单位全权办理上述项目的询比、签约等具体工作，并签署全部有关文件、协议及合同。</w:t>
      </w:r>
    </w:p>
    <w:p>
      <w:pPr>
        <w:tabs>
          <w:tab w:val="left" w:pos="6300"/>
        </w:tabs>
        <w:snapToGrid w:val="0"/>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我单位对被授权人的签字负全部责任。</w:t>
      </w:r>
    </w:p>
    <w:p>
      <w:pPr>
        <w:tabs>
          <w:tab w:val="left" w:pos="6300"/>
        </w:tabs>
        <w:snapToGrid w:val="0"/>
        <w:spacing w:line="312" w:lineRule="auto"/>
        <w:ind w:firstLineChars="200" w:firstLine="480"/>
        <w:rPr>
          <w:rFonts w:ascii="宋体" w:cs="宋体" w:hint="eastAsia"/>
          <w:color w:val="auto"/>
          <w:sz w:val="24"/>
          <w:szCs w:val="24"/>
          <w:lang w:bidi="ar-SA"/>
        </w:rPr>
      </w:pPr>
      <w:r>
        <w:rPr>
          <w:rFonts w:ascii="宋体" w:cs="宋体" w:hint="eastAsia"/>
          <w:color w:val="auto"/>
          <w:sz w:val="24"/>
          <w:szCs w:val="24"/>
          <w:lang w:bidi="ar-SA"/>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cs="宋体" w:hint="eastAsia"/>
          <w:color w:val="auto"/>
          <w:sz w:val="24"/>
          <w:szCs w:val="24"/>
          <w:lang w:bidi="ar-SA"/>
        </w:rPr>
      </w:pPr>
    </w:p>
    <w:p>
      <w:pPr>
        <w:tabs>
          <w:tab w:val="left" w:pos="6300"/>
        </w:tabs>
        <w:snapToGrid w:val="0"/>
        <w:spacing w:line="312" w:lineRule="auto"/>
        <w:ind w:firstLine="570"/>
        <w:rPr>
          <w:rFonts w:ascii="宋体" w:cs="宋体" w:hint="eastAsia"/>
          <w:color w:val="auto"/>
          <w:sz w:val="24"/>
          <w:szCs w:val="24"/>
          <w:lang w:bidi="ar-SA"/>
        </w:rPr>
      </w:pPr>
    </w:p>
    <w:p>
      <w:pPr>
        <w:tabs>
          <w:tab w:val="left" w:pos="6300"/>
        </w:tabs>
        <w:snapToGrid w:val="0"/>
        <w:spacing w:line="312" w:lineRule="auto"/>
        <w:ind w:firstLine="570"/>
        <w:rPr>
          <w:rFonts w:ascii="宋体" w:cs="宋体" w:hint="eastAsia"/>
          <w:color w:val="auto"/>
          <w:sz w:val="24"/>
          <w:szCs w:val="24"/>
          <w:lang w:bidi="ar-SA"/>
        </w:rPr>
      </w:pPr>
      <w:r>
        <w:rPr>
          <w:rFonts w:ascii="宋体" w:cs="宋体" w:hint="eastAsia"/>
          <w:color w:val="auto"/>
          <w:sz w:val="24"/>
          <w:szCs w:val="24"/>
          <w:lang w:bidi="ar-SA"/>
        </w:rPr>
        <w:t>被授权人：                                 法定代表人：</w:t>
      </w:r>
    </w:p>
    <w:p>
      <w:pPr>
        <w:tabs>
          <w:tab w:val="left" w:pos="6300"/>
        </w:tabs>
        <w:snapToGrid w:val="0"/>
        <w:spacing w:line="312" w:lineRule="auto"/>
        <w:ind w:firstLine="570"/>
        <w:rPr>
          <w:rFonts w:ascii="宋体" w:cs="宋体" w:hint="eastAsia"/>
          <w:color w:val="auto"/>
          <w:sz w:val="24"/>
          <w:szCs w:val="24"/>
          <w:lang w:bidi="ar-SA"/>
        </w:rPr>
      </w:pPr>
      <w:r>
        <w:rPr>
          <w:rFonts w:ascii="宋体" w:cs="宋体" w:hint="eastAsia"/>
          <w:color w:val="auto"/>
          <w:sz w:val="24"/>
          <w:szCs w:val="24"/>
          <w:lang w:bidi="ar-SA"/>
        </w:rPr>
        <w:t>（签字或盖章）                             （签字或盖章）</w:t>
      </w:r>
    </w:p>
    <w:p>
      <w:pPr>
        <w:tabs>
          <w:tab w:val="left" w:pos="6300"/>
        </w:tabs>
        <w:snapToGrid w:val="0"/>
        <w:spacing w:line="312" w:lineRule="auto"/>
        <w:ind w:firstLine="570"/>
        <w:rPr>
          <w:rFonts w:ascii="宋体" w:cs="宋体" w:hint="eastAsia"/>
          <w:color w:val="auto"/>
          <w:sz w:val="24"/>
          <w:szCs w:val="24"/>
          <w:lang w:bidi="ar-SA"/>
        </w:rPr>
      </w:pPr>
    </w:p>
    <w:p>
      <w:pPr>
        <w:tabs>
          <w:tab w:val="left" w:pos="6300"/>
        </w:tabs>
        <w:snapToGrid w:val="0"/>
        <w:spacing w:line="312" w:lineRule="auto"/>
        <w:ind w:firstLine="570"/>
        <w:rPr>
          <w:rFonts w:ascii="宋体" w:cs="宋体" w:hint="eastAsia"/>
          <w:color w:val="auto"/>
          <w:sz w:val="24"/>
          <w:szCs w:val="24"/>
          <w:lang w:bidi="ar-SA"/>
        </w:rPr>
      </w:pPr>
    </w:p>
    <w:p>
      <w:pPr>
        <w:tabs>
          <w:tab w:val="left" w:pos="6300"/>
        </w:tabs>
        <w:snapToGrid w:val="0"/>
        <w:spacing w:line="312" w:lineRule="auto"/>
        <w:ind w:firstLine="570"/>
        <w:rPr>
          <w:rFonts w:ascii="宋体" w:cs="宋体" w:hint="eastAsia"/>
          <w:color w:val="auto"/>
          <w:sz w:val="24"/>
          <w:szCs w:val="24"/>
          <w:lang w:bidi="ar-SA"/>
        </w:rPr>
      </w:pPr>
      <w:r>
        <w:rPr>
          <w:rFonts w:ascii="宋体" w:cs="宋体" w:hint="eastAsia"/>
          <w:color w:val="auto"/>
          <w:sz w:val="24"/>
          <w:szCs w:val="24"/>
          <w:lang w:bidi="ar-SA"/>
        </w:rPr>
        <w:t>（附：被授权人身份证正反面复印件）</w:t>
      </w:r>
    </w:p>
    <w:p>
      <w:pPr>
        <w:tabs>
          <w:tab w:val="left" w:pos="6300"/>
        </w:tabs>
        <w:snapToGrid w:val="0"/>
        <w:spacing w:line="312" w:lineRule="auto"/>
        <w:ind w:firstLine="570"/>
        <w:rPr>
          <w:rFonts w:ascii="宋体" w:cs="宋体" w:hint="eastAsia"/>
          <w:color w:val="auto"/>
          <w:sz w:val="24"/>
          <w:szCs w:val="24"/>
          <w:lang w:bidi="ar-SA"/>
        </w:rPr>
      </w:pPr>
      <w:r>
        <w:rPr>
          <w:rFonts w:ascii="宋体" w:cs="宋体" w:hint="eastAsia"/>
          <w:color w:val="auto"/>
          <w:sz w:val="24"/>
          <w:szCs w:val="24"/>
          <w:lang w:bidi="ar-SA"/>
        </w:rPr>
        <w:t xml:space="preserve">                                          </w:t>
      </w:r>
    </w:p>
    <w:p>
      <w:pPr>
        <w:tabs>
          <w:tab w:val="left" w:pos="6300"/>
        </w:tabs>
        <w:snapToGrid w:val="0"/>
        <w:spacing w:line="312" w:lineRule="auto"/>
        <w:ind w:firstLine="570"/>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r>
        <w:rPr>
          <w:rFonts w:ascii="宋体" w:cs="宋体" w:hint="eastAsia"/>
          <w:color w:val="auto"/>
          <w:sz w:val="24"/>
          <w:szCs w:val="24"/>
          <w:lang w:bidi="ar-SA"/>
        </w:rPr>
        <w:t>（供应商公章）</w:t>
      </w:r>
    </w:p>
    <w:p>
      <w:pPr>
        <w:tabs>
          <w:tab w:val="left" w:pos="6300"/>
        </w:tabs>
        <w:snapToGrid w:val="0"/>
        <w:spacing w:line="312" w:lineRule="auto"/>
        <w:ind w:right="480" w:firstLine="570"/>
        <w:jc w:val="right"/>
        <w:rPr>
          <w:rFonts w:ascii="宋体" w:cs="宋体" w:hint="eastAsia"/>
          <w:color w:val="auto"/>
          <w:sz w:val="24"/>
          <w:szCs w:val="24"/>
          <w:lang w:bidi="ar-SA"/>
        </w:rPr>
      </w:pPr>
      <w:r>
        <w:rPr>
          <w:rFonts w:ascii="宋体" w:cs="宋体" w:hint="eastAsia"/>
          <w:color w:val="auto"/>
          <w:sz w:val="24"/>
          <w:szCs w:val="24"/>
          <w:lang w:bidi="ar-SA"/>
        </w:rPr>
        <w:t>年   月   日</w:t>
      </w: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right"/>
        <w:rPr>
          <w:rFonts w:ascii="宋体" w:cs="宋体" w:hint="eastAsia"/>
          <w:color w:val="auto"/>
          <w:sz w:val="24"/>
          <w:szCs w:val="24"/>
          <w:lang w:bidi="ar-SA"/>
        </w:rPr>
      </w:pPr>
    </w:p>
    <w:p>
      <w:pPr>
        <w:tabs>
          <w:tab w:val="left" w:pos="6300"/>
        </w:tabs>
        <w:snapToGrid w:val="0"/>
        <w:spacing w:line="312" w:lineRule="auto"/>
        <w:ind w:right="480" w:firstLine="570"/>
        <w:jc w:val="center"/>
        <w:rPr>
          <w:color w:val="auto"/>
        </w:rPr>
      </w:pPr>
      <w:r>
        <w:rPr>
          <w:rFonts w:ascii="宋体" w:cs="宋体" w:hint="eastAsia"/>
          <w:color w:val="auto"/>
          <w:sz w:val="24"/>
          <w:szCs w:val="24"/>
          <w:lang w:eastAsia="zh-CN" w:bidi="ar-SA"/>
        </w:rPr>
        <w:t>（</w:t>
      </w:r>
      <w:r>
        <w:rPr>
          <w:rFonts w:ascii="宋体" w:cs="宋体" w:hint="eastAsia"/>
          <w:color w:val="auto"/>
          <w:sz w:val="24"/>
          <w:szCs w:val="24"/>
          <w:lang w:val="en-US" w:eastAsia="zh-CN" w:bidi="ar-SA"/>
        </w:rPr>
        <w:t>结束</w:t>
      </w:r>
      <w:r>
        <w:rPr>
          <w:color w:val="auto"/>
        </w:rPr>
        <w:t>）</w:t>
      </w:r>
    </w:p>
    <w:sectPr>
      <w:headerReference w:type="default" r:id="rId9"/>
      <w:footerReference w:type="default" r:id="rId10"/>
      <w:pgSz w:w="11907" w:h="16840"/>
      <w:pgMar w:top="1134" w:right="1191" w:bottom="1134" w:left="1304" w:header="851" w:footer="992" w:gutter="0"/>
      <w:pgNumType w:fmt="numberInDash"/>
      <w:docGrid w:linePitch="380" w:charSpace="-5734"/>
    </w:sectPr>
  </w:body>
</w:document>
</file>

<file path=word/fontTable.xml><?xml version="1.0" encoding="utf-8"?>
<w:fonts xmlns:w="http://schemas.openxmlformats.org/wordprocessingml/2006/main" xmlns:r="http://schemas.openxmlformats.org/officeDocument/2006/relationships">
  <w:font w:name="方正仿宋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仿宋_GB2312">
    <w:altName w:val="仿宋"/>
    <w:panose1 w:val="02010609030101010101"/>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6"/>
      </w:tabs>
      <w:rPr>
        <w:rStyle w:val="19"/>
      </w:rPr>
    </w:pPr>
    <w:r>
      <w:rPr>
        <w:rStyle w:val="19"/>
      </w:rPr>
      <w:fldChar w:fldCharType="begin"/>
    </w:r>
    <w:r>
      <w:rPr>
        <w:rStyle w:val="19"/>
      </w:rPr>
      <w:instrText xml:space="preserve">PAGE  </w:instrText>
    </w:r>
    <w:r>
      <w:fldChar w:fldCharType="separate"/>
    </w:r>
    <w:r>
      <w:rPr>
        <w:vanish/>
      </w:rPr>
      <w:t xml:space="preserve"> </w:t>
    </w:r>
    <w:r>
      <w:fldChar w:fldCharType="end"/>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6"/>
      </w:tabs>
      <w:rPr>
        <w:rStyle w:val="19"/>
      </w:rPr>
    </w:pPr>
  </w:p>
  <w:p>
    <w:pPr>
      <w:pStyle w:val="16"/>
      <w:tabs>
        <w:tab w:val="center" w:pos="4153"/>
        <w:tab w:val="right" w:pos="8306"/>
      </w:tabs>
      <w:jc w:val="center"/>
      <w:rPr>
        <w:rFonts w:ascii="宋体" w:hint="eastAsia"/>
        <w:sz w:val="28"/>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190420" cy="131557"/>
              <wp:effectExtent l="0" t="0" r="0" b="0"/>
              <wp:wrapNone/>
              <wp:docPr id="1" name="文本框 3"/>
              <wp:cNvGraphicFramePr>
                <a:graphicFrameLocks noChangeAspect="0"/>
              </wp:cNvGraphicFramePr>
              <a:graphic>
                <a:graphicData uri="http://schemas.microsoft.com/office/word/2010/wordprocessingShape">
                  <wps:wsp>
                    <wps:cNvSpPr/>
                    <wps:spPr>
                      <a:xfrm rot="0">
                        <a:off x="0" y="0"/>
                        <a:ext cx="190420" cy="131557"/>
                      </a:xfrm>
                      <a:prstGeom prst="rect"/>
                      <a:noFill/>
                      <a:ln w="6350" cmpd="sng" cap="flat">
                        <a:noFill/>
                        <a:prstDash val="solid"/>
                        <a:miter/>
                      </a:ln>
                    </wps:spPr>
                    <wps:txbx id="2">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rect type="#_x0000_t1" id="文本框 3 3" o:spid="_x0000_s3" filled="f" stroked="f" strokeweight="0.5pt" style="position:absolute;margin-left:0.0pt;margin-top:0.0pt;width:14.9937725pt;height:10.358843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285750" cy="147955"/>
              <wp:effectExtent l="0" t="0" r="0" b="0"/>
              <wp:wrapNone/>
              <wp:docPr id="4" name="文本框 1"/>
              <wp:cNvGraphicFramePr>
                <a:graphicFrameLocks noChangeAspect="0"/>
              </wp:cNvGraphicFramePr>
              <a:graphic>
                <a:graphicData uri="http://schemas.microsoft.com/office/word/2010/wordprocessingShape">
                  <wps:wsp>
                    <wps:cNvSpPr/>
                    <wps:spPr>
                      <a:xfrm rot="0">
                        <a:off x="0" y="0"/>
                        <a:ext cx="285750" cy="147955"/>
                      </a:xfrm>
                      <a:prstGeom prst="rect"/>
                      <a:noFill/>
                      <a:ln w="9525" cmpd="sng" cap="flat">
                        <a:noFill/>
                        <a:prstDash val="solid"/>
                        <a:miter/>
                      </a:ln>
                    </wps:spPr>
                    <wps:txbx id="5">
                      <w:txbxContent>
                        <w:p>
                          <w:pPr>
                            <w:pStyle w:val="16"/>
                            <w:tabs>
                              <w:tab w:val="center" w:pos="4153"/>
                              <w:tab w:val="right" w:pos="8306"/>
                            </w:tabs>
                          </w:pPr>
                          <w:r>
                            <w:rPr>
                              <w:rFonts w:ascii="宋体" w:cs="宋体" w:hint="eastAsia"/>
                              <w:lang w:bidi="ar-SA"/>
                            </w:rPr>
                            <w:fldChar w:fldCharType="begin"/>
                          </w:r>
                          <w:r>
                            <w:rPr>
                              <w:rFonts w:ascii="宋体" w:cs="宋体" w:hint="eastAsia"/>
                              <w:lang w:bidi="ar-SA"/>
                            </w:rPr>
                            <w:instrText xml:space="preserve"> PAGE  \* MERGEFORMAT </w:instrText>
                          </w:r>
                          <w:r>
                            <w:rPr>
                              <w:rFonts w:ascii="宋体" w:cs="宋体" w:hint="eastAsia"/>
                              <w:lang w:bidi="ar-SA"/>
                            </w:rPr>
                            <w:fldChar w:fldCharType="separate"/>
                          </w:r>
                          <w:r>
                            <w:rPr>
                              <w:rFonts w:ascii="宋体" w:cs="宋体" w:hint="eastAsia"/>
                              <w:lang w:bidi="ar-SA"/>
                            </w:rPr>
                            <w:t>- 1 -</w:t>
                          </w:r>
                          <w:r>
                            <w:rPr>
                              <w:rFonts w:ascii="宋体" w:cs="宋体" w:hint="eastAsia"/>
                              <w:lang w:bidi="ar-SA"/>
                            </w:rPr>
                            <w:fldChar w:fldCharType="end"/>
                          </w:r>
                        </w:p>
                      </w:txbxContent>
                    </wps:txbx>
                    <wps:bodyPr vert="horz" wrap="none" lIns="0" tIns="0" rIns="0" bIns="0" anchor="t" anchorCtr="0" upright="1">
                      <a:spAutoFit/>
                    </wps:bodyPr>
                  </wps:wsp>
                </a:graphicData>
              </a:graphic>
            </wp:anchor>
          </w:drawing>
        </mc:Choice>
        <mc:Fallback>
          <w:pict>
            <v:rect type="#_x0000_t1" id="文本框 1 6" o:spid="_x0000_s6" filled="f" stroked="f" style="position:absolute;margin-left:0.0pt;margin-top:0.0pt;width:22.5pt;height:11.65pt;z-index:13;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rPr>
                        <w:rFonts w:ascii="宋体" w:cs="宋体" w:hint="eastAsia"/>
                        <w:lang w:bidi="ar-SA"/>
                      </w:rPr>
                      <w:fldChar w:fldCharType="begin"/>
                    </w:r>
                    <w:r>
                      <w:rPr>
                        <w:rFonts w:ascii="宋体" w:cs="宋体" w:hint="eastAsia"/>
                        <w:lang w:bidi="ar-SA"/>
                      </w:rPr>
                      <w:instrText xml:space="preserve"> PAGE  \* MERGEFORMAT </w:instrText>
                    </w:r>
                    <w:r>
                      <w:rPr>
                        <w:rFonts w:ascii="宋体" w:cs="宋体" w:hint="eastAsia"/>
                        <w:lang w:bidi="ar-SA"/>
                      </w:rPr>
                      <w:fldChar w:fldCharType="separate"/>
                    </w:r>
                    <w:r>
                      <w:rPr>
                        <w:rFonts w:ascii="宋体" w:cs="宋体" w:hint="eastAsia"/>
                        <w:lang w:bidi="ar-SA"/>
                      </w:rPr>
                      <w:t>- 1 -</w:t>
                    </w:r>
                    <w:r>
                      <w:rPr>
                        <w:rFonts w:ascii="宋体" w:cs="宋体" w:hint="eastAsia"/>
                        <w:lang w:bidi="ar-SA"/>
                      </w:rP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8" distR="114298" simplePos="0" relativeHeight="14" behindDoc="0" locked="0" layoutInCell="1" hidden="0" allowOverlap="1">
              <wp:simplePos x="0" y="0"/>
              <wp:positionH relativeFrom="margin">
                <wp:align>center</wp:align>
              </wp:positionH>
              <wp:positionV relativeFrom="paragraph">
                <wp:posOffset>0</wp:posOffset>
              </wp:positionV>
              <wp:extent cx="190420" cy="131557"/>
              <wp:effectExtent l="0" t="0" r="0" b="0"/>
              <wp:wrapNone/>
              <wp:docPr id="7" name="文本框 11"/>
              <wp:cNvGraphicFramePr>
                <a:graphicFrameLocks noChangeAspect="0"/>
              </wp:cNvGraphicFramePr>
              <a:graphic>
                <a:graphicData uri="http://schemas.microsoft.com/office/word/2010/wordprocessingShape">
                  <wps:wsp>
                    <wps:cNvSpPr/>
                    <wps:spPr>
                      <a:xfrm rot="0">
                        <a:off x="0" y="0"/>
                        <a:ext cx="190420" cy="131557"/>
                      </a:xfrm>
                      <a:prstGeom prst="rect"/>
                      <a:noFill/>
                      <a:ln w="9525" cmpd="sng" cap="flat">
                        <a:noFill/>
                        <a:prstDash val="solid"/>
                        <a:miter/>
                      </a:ln>
                    </wps:spPr>
                    <wps:txbx id="8">
                      <w:txbxContent>
                        <w:p>
                          <w:pPr>
                            <w:pStyle w:val="16"/>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wps:txbx>
                    <wps:bodyPr vert="horz" wrap="none" lIns="0" tIns="0" rIns="0" bIns="0" anchor="t" anchorCtr="0" upright="1">
                      <a:spAutoFit/>
                    </wps:bodyPr>
                  </wps:wsp>
                </a:graphicData>
              </a:graphic>
            </wp:anchor>
          </w:drawing>
        </mc:Choice>
        <mc:Fallback>
          <w:pict>
            <v:rect type="#_x0000_t1" id="文本框 11 9" o:spid="_x0000_s9" filled="f" stroked="f" style="position:absolute;margin-left:0.0pt;margin-top:0.0pt;width:14.993775pt;height:10.358851pt;z-index:14;mso-position-horizontal:center;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6"/>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pBdr>
        <w:bottom w:val="none" w:sz="0" w:space="0" w:color="auto"/>
      </w:pBdr>
      <w:tabs>
        <w:tab w:val="center" w:pos="4153"/>
        <w:tab w:val="right" w:pos="8306"/>
      </w:tabs>
      <w:jc w:val="both"/>
      <w:rPr>
        <w:rFonts w:ascii="方正仿宋_GBK" w:eastAsia="方正仿宋_GBK" w:hint="eastAsia"/>
        <w:sz w:val="21"/>
        <w:szCs w:val="21"/>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pBdr>
        <w:bottom w:val="none" w:sz="0" w:space="0" w:color="auto"/>
      </w:pBdr>
      <w:tabs>
        <w:tab w:val="center" w:pos="4153"/>
        <w:tab w:val="right" w:pos="8306"/>
      </w:tabs>
      <w:jc w:val="both"/>
      <w:rPr>
        <w:rFonts w:ascii="方正仿宋_GBK" w:eastAsia="方正仿宋_GBK" w:hint="eastAsia"/>
        <w:sz w:val="21"/>
        <w:szCs w:val="21"/>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pBdr>
        <w:bottom w:val="none" w:sz="0" w:space="0" w:color="auto"/>
      </w:pBdr>
      <w:tabs>
        <w:tab w:val="center" w:pos="4153"/>
        <w:tab w:val="right" w:pos="8306"/>
      </w:tabs>
      <w:jc w:val="both"/>
      <w:rPr>
        <w:rFonts w:ascii="方正仿宋_GBK" w:eastAsia="方正仿宋_GBK" w:hint="eastAsia"/>
        <w:sz w:val="21"/>
        <w:szCs w:val="21"/>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14F02B95"/>
    <w:multiLevelType w:val="multilevel"/>
    <w:tmpl w:val="14F02B95"/>
    <w:lvl w:ilvl="0">
      <w:start w:val="6"/>
      <w:numFmt w:val="decimal"/>
      <w:lvlRestart w:val="0"/>
      <w:lvlText w:val="%1"/>
      <w:lvlJc w:val="left"/>
      <w:pPr>
        <w:tabs>
          <w:tab w:val="num" w:pos="0"/>
        </w:tabs>
        <w:ind w:left="550" w:hanging="550"/>
      </w:pPr>
    </w:lvl>
    <w:lvl w:ilvl="1">
      <w:start w:val="1"/>
      <w:numFmt w:val="decimal"/>
      <w:lvlRestart w:val="0"/>
      <w:lvlText w:val="%1.%2"/>
      <w:lvlJc w:val="left"/>
      <w:pPr>
        <w:tabs>
          <w:tab w:val="num" w:pos="0"/>
        </w:tabs>
        <w:ind w:left="550" w:hanging="550"/>
      </w:pPr>
    </w:lvl>
    <w:lvl w:ilvl="2">
      <w:start w:val="1"/>
      <w:numFmt w:val="decimal"/>
      <w:lvlRestart w:val="0"/>
      <w:lvlText w:val="%1.%2.%3"/>
      <w:lvlJc w:val="left"/>
      <w:pPr>
        <w:tabs>
          <w:tab w:val="num" w:pos="0"/>
        </w:tabs>
        <w:ind w:left="732" w:hanging="732"/>
      </w:pPr>
    </w:lvl>
    <w:lvl w:ilvl="3">
      <w:start w:val="1"/>
      <w:numFmt w:val="decimal"/>
      <w:lvlRestart w:val="0"/>
      <w:lvlText w:val="%1.%2.%3.%4"/>
      <w:lvlJc w:val="left"/>
      <w:pPr>
        <w:tabs>
          <w:tab w:val="num" w:pos="0"/>
        </w:tabs>
        <w:ind w:left="732" w:hanging="732"/>
      </w:pPr>
    </w:lvl>
    <w:lvl w:ilvl="4">
      <w:start w:val="1"/>
      <w:numFmt w:val="decimal"/>
      <w:lvlRestart w:val="0"/>
      <w:lvlText w:val="%1.%2.%3.%4.%5"/>
      <w:lvlJc w:val="left"/>
      <w:pPr>
        <w:tabs>
          <w:tab w:val="num" w:pos="0"/>
        </w:tabs>
        <w:ind w:left="1098" w:hanging="1098"/>
      </w:pPr>
    </w:lvl>
    <w:lvl w:ilvl="5">
      <w:start w:val="1"/>
      <w:numFmt w:val="decimal"/>
      <w:lvlRestart w:val="0"/>
      <w:lvlText w:val="%1.%2.%3.%4.%5.%6"/>
      <w:lvlJc w:val="left"/>
      <w:pPr>
        <w:tabs>
          <w:tab w:val="num" w:pos="0"/>
        </w:tabs>
        <w:ind w:left="1098" w:hanging="1098"/>
      </w:pPr>
    </w:lvl>
    <w:lvl w:ilvl="6">
      <w:start w:val="1"/>
      <w:numFmt w:val="decimal"/>
      <w:lvlRestart w:val="0"/>
      <w:lvlText w:val="%1.%2.%3.%4.%5.%6.%7"/>
      <w:lvlJc w:val="left"/>
      <w:pPr>
        <w:tabs>
          <w:tab w:val="num" w:pos="0"/>
        </w:tabs>
        <w:ind w:left="1464" w:hanging="1464"/>
      </w:pPr>
    </w:lvl>
    <w:lvl w:ilvl="7">
      <w:start w:val="1"/>
      <w:numFmt w:val="decimal"/>
      <w:lvlRestart w:val="0"/>
      <w:lvlText w:val="%1.%2.%3.%4.%5.%6.%7.%8"/>
      <w:lvlJc w:val="left"/>
      <w:pPr>
        <w:tabs>
          <w:tab w:val="num" w:pos="0"/>
        </w:tabs>
        <w:ind w:left="1464" w:hanging="1464"/>
      </w:pPr>
    </w:lvl>
    <w:lvl w:ilvl="8">
      <w:start w:val="1"/>
      <w:numFmt w:val="decimal"/>
      <w:lvlRestart w:val="0"/>
      <w:lvlText w:val="%1.%2.%3.%4.%5.%6.%7.%8.%9"/>
      <w:lvlJc w:val="left"/>
      <w:pPr>
        <w:tabs>
          <w:tab w:val="num" w:pos="0"/>
        </w:tabs>
        <w:ind w:left="1830" w:hanging="1830"/>
      </w:pPr>
    </w:lvl>
  </w:abstractNum>
  <w:abstractNum w:abstractNumId="1">
    <w:nsid w:val="64F7617D"/>
    <w:multiLevelType w:val="singleLevel"/>
    <w:tmpl w:val="64F7617D"/>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6"/>
  <w:drawingGridVerticalSpacing w:val="190"/>
  <w:displayHorizontalDrawingGridEvery w:val="0"/>
  <w:displayVerticalDrawingGridEvery w:val="1"/>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8"/>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next w:val="0"/>
    <w:pPr>
      <w:keepNext/>
      <w:keepLines/>
      <w:widowControl w:val="0"/>
      <w:spacing w:before="260" w:after="260" w:line="413" w:lineRule="auto"/>
      <w:jc w:val="both"/>
      <w:outlineLvl w:val="2"/>
    </w:pPr>
    <w:rPr>
      <w:rFonts w:ascii="Times New Roman" w:eastAsia="宋体" w:cs="Times New Roman" w:hAnsi="Times New Roman"/>
      <w:b/>
      <w:kern w:val="2"/>
      <w:sz w:val="32"/>
      <w:lang w:val="en-US" w:eastAsia="zh-CN" w:bidi="ar-SA"/>
    </w:rPr>
  </w:style>
  <w:style w:type="character" w:default="1" w:styleId="10">
    <w:name w:val="Default Paragraph Font"/>
  </w:style>
  <w:style w:type="paragraph" w:styleId="15">
    <w:name w:val="Body Text Indent"/>
    <w:pPr>
      <w:widowControl w:val="0"/>
      <w:spacing w:line="700" w:lineRule="exact"/>
      <w:ind w:left="960"/>
      <w:jc w:val="both"/>
    </w:pPr>
    <w:rPr>
      <w:rFonts w:ascii="Times New Roman" w:eastAsia="宋体" w:cs="Times New Roman" w:hAnsi="Times New Roman"/>
      <w:kern w:val="2"/>
      <w:sz w:val="44"/>
      <w:lang w:val="en-US" w:eastAsia="zh-CN" w:bidi="ar-SA"/>
    </w:rPr>
  </w:style>
  <w:style w:type="paragraph" w:styleId="16">
    <w:name w:val="footer"/>
    <w:pPr>
      <w:widowControl w:val="0"/>
      <w:tabs>
        <w:tab w:val="center" w:pos="4153"/>
        <w:tab w:val="right" w:pos="8306"/>
      </w:tabs>
      <w:snapToGrid w:val="0"/>
      <w:jc w:val="left"/>
    </w:pPr>
    <w:rPr>
      <w:rFonts w:ascii="Times New Roman" w:eastAsia="宋体" w:cs="Times New Roman" w:hAnsi="Times New Roman"/>
      <w:kern w:val="2"/>
      <w:sz w:val="18"/>
      <w:lang w:val="en-US" w:eastAsia="zh-CN" w:bidi="ar-SA"/>
    </w:rPr>
  </w:style>
  <w:style w:type="paragraph" w:styleId="17">
    <w:name w:val="header"/>
    <w:pPr>
      <w:widowControl w:val="0"/>
      <w:pBdr>
        <w:bottom w:val="single" w:sz="6" w:space="1" w:color="auto"/>
      </w:pBdr>
      <w:tabs>
        <w:tab w:val="center" w:pos="4153"/>
        <w:tab w:val="right" w:pos="8306"/>
      </w:tabs>
      <w:snapToGrid w:val="0"/>
      <w:jc w:val="center"/>
    </w:pPr>
    <w:rPr>
      <w:rFonts w:ascii="Times New Roman" w:eastAsia="宋体" w:cs="Times New Roman" w:hAnsi="Times New Roman"/>
      <w:kern w:val="2"/>
      <w:sz w:val="18"/>
      <w:lang w:val="en-US" w:eastAsia="zh-CN" w:bidi="ar-SA"/>
    </w:rPr>
  </w:style>
  <w:style w:type="paragraph" w:styleId="18">
    <w:name w:val="toc 1"/>
    <w:next w:val="0"/>
    <w:pPr>
      <w:widowControl w:val="0"/>
      <w:spacing w:line="180" w:lineRule="auto"/>
      <w:jc w:val="center"/>
    </w:pPr>
    <w:rPr>
      <w:rFonts w:ascii="Times New Roman" w:eastAsia="宋体" w:cs="Times New Roman" w:hAnsi="Times New Roman"/>
      <w:kern w:val="2"/>
      <w:sz w:val="30"/>
      <w:lang w:val="en-US" w:eastAsia="zh-CN" w:bidi="ar-SA"/>
    </w:rPr>
  </w:style>
  <w:style w:type="character" w:styleId="19">
    <w:name w:val="page number"/>
  </w:style>
  <w:style w:type="paragraph" w:customStyle="1" w:styleId="20">
    <w:name w:val="图例"/>
    <w:pPr>
      <w:widowControl w:val="0"/>
      <w:spacing w:before="120" w:after="120" w:line="360" w:lineRule="auto"/>
      <w:jc w:val="center"/>
    </w:pPr>
    <w:rPr>
      <w:rFonts w:ascii="Times New Roman" w:eastAsia="仿宋_GB2312" w:cs="Times New Roman" w:hAnsi="Times New Roman"/>
      <w:b/>
      <w:kern w:val="2"/>
      <w:sz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footer" Target="footer4.xml"/><Relationship Id="rId9" Type="http://schemas.openxmlformats.org/officeDocument/2006/relationships/header" Target="header4.xml"/><Relationship Id="rId10" Type="http://schemas.openxmlformats.org/officeDocument/2006/relationships/footer" Target="footer5.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9</Pages>
  <Words>2392</Words>
  <Characters>2571</Characters>
  <Lines>337</Lines>
  <Paragraphs>187</Paragraphs>
  <CharactersWithSpaces>2962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cp:lastPrinted>2024-05-06T02:58:00Z</cp:lastPrinted>
  <dcterms:created xsi:type="dcterms:W3CDTF">2024-05-06T00:27:00Z</dcterms:created>
  <dcterms:modified xsi:type="dcterms:W3CDTF">2024-05-13T08:06:37Z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2052-11.8.2.11019</vt:lpwstr>
  </property>
  <property fmtid="{D5CDD505-2E9C-101B-9397-08002B2CF9AE}" pid="3" name="ICV">
    <vt:lpwstr>8CB599B440BD457F8EDEE151F98698D0</vt:lpwstr>
  </property>
</Properties>
</file>