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pacing w:beforeAutospacing="0" w:line="360" w:lineRule="auto"/>
        <w:rPr>
          <w:rFonts w:hint="eastAsia" w:ascii="宋体" w:hAnsi="宋体" w:eastAsia="宋体" w:cs="宋体"/>
          <w:b/>
          <w:bCs/>
          <w:sz w:val="24"/>
          <w:szCs w:val="24"/>
        </w:rPr>
      </w:pPr>
      <w:r>
        <w:rPr>
          <w:rFonts w:hint="eastAsia" w:ascii="宋体" w:hAnsi="宋体" w:eastAsia="宋体" w:cs="宋体"/>
          <w:b/>
          <w:bCs/>
          <w:sz w:val="24"/>
          <w:szCs w:val="24"/>
        </w:rPr>
        <w:t>评审标准</w:t>
      </w:r>
    </w:p>
    <w:p>
      <w:pPr>
        <w:spacing w:line="312" w:lineRule="auto"/>
        <w:jc w:val="center"/>
        <w:rPr>
          <w:rFonts w:ascii="宋体" w:hAnsi="宋体" w:cs="宋体"/>
          <w:sz w:val="24"/>
          <w:szCs w:val="24"/>
          <w:lang w:bidi="ar"/>
        </w:rPr>
      </w:pPr>
      <w:r>
        <w:rPr>
          <w:rFonts w:hint="eastAsia" w:ascii="Arial" w:hAnsi="Arial" w:eastAsia="方正小标宋简体" w:cs="Times New Roman"/>
          <w:b/>
          <w:bCs/>
          <w:kern w:val="2"/>
          <w:sz w:val="32"/>
          <w:szCs w:val="32"/>
          <w:lang w:val="en-US" w:eastAsia="zh-CN" w:bidi="ar-SA"/>
        </w:rPr>
        <w:t>符合性审查表</w:t>
      </w:r>
    </w:p>
    <w:tbl>
      <w:tblPr>
        <w:tblStyle w:val="15"/>
        <w:tblW w:w="9840" w:type="dxa"/>
        <w:tblInd w:w="0" w:type="dxa"/>
        <w:tblLayout w:type="fixed"/>
        <w:tblCellMar>
          <w:top w:w="0" w:type="dxa"/>
          <w:left w:w="108" w:type="dxa"/>
          <w:bottom w:w="0" w:type="dxa"/>
          <w:right w:w="108" w:type="dxa"/>
        </w:tblCellMar>
      </w:tblPr>
      <w:tblGrid>
        <w:gridCol w:w="695"/>
        <w:gridCol w:w="1822"/>
        <w:gridCol w:w="7323"/>
      </w:tblGrid>
      <w:tr>
        <w:tblPrEx>
          <w:tblCellMar>
            <w:top w:w="0" w:type="dxa"/>
            <w:left w:w="108" w:type="dxa"/>
            <w:bottom w:w="0" w:type="dxa"/>
            <w:right w:w="108" w:type="dxa"/>
          </w:tblCellMar>
        </w:tblPrEx>
        <w:trPr>
          <w:trHeight w:val="638" w:hRule="atLeast"/>
        </w:trPr>
        <w:tc>
          <w:tcPr>
            <w:tcW w:w="9840" w:type="dxa"/>
            <w:gridSpan w:val="3"/>
            <w:vMerge w:val="restart"/>
            <w:tcBorders>
              <w:top w:val="single" w:color="auto" w:sz="8" w:space="0"/>
              <w:left w:val="single" w:color="auto" w:sz="8" w:space="0"/>
              <w:bottom w:val="single" w:color="000000" w:sz="8" w:space="0"/>
              <w:right w:val="single" w:color="auto" w:sz="8" w:space="0"/>
            </w:tcBorders>
            <w:noWrap w:val="0"/>
            <w:vAlign w:val="center"/>
          </w:tcPr>
          <w:p>
            <w:pPr>
              <w:pageBreakBefore w:val="0"/>
              <w:widowControl/>
              <w:kinsoku/>
              <w:overflowPunct/>
              <w:topLinePunct w:val="0"/>
              <w:bidi w:val="0"/>
              <w:spacing w:beforeAutospacing="0" w:afterAutospacing="0" w:line="360" w:lineRule="auto"/>
              <w:jc w:val="center"/>
              <w:textAlignment w:val="center"/>
              <w:rPr>
                <w:rFonts w:ascii="宋体" w:hAnsi="宋体" w:cs="宋体"/>
                <w:sz w:val="24"/>
                <w:szCs w:val="24"/>
                <w:lang w:bidi="ar"/>
              </w:rPr>
            </w:pPr>
            <w:r>
              <w:rPr>
                <w:rFonts w:hint="eastAsia" w:ascii="宋体" w:hAnsi="宋体" w:cs="宋体"/>
                <w:b/>
                <w:bCs/>
                <w:sz w:val="24"/>
                <w:szCs w:val="24"/>
                <w:lang w:bidi="ar"/>
              </w:rPr>
              <w:t>审查项目</w:t>
            </w:r>
          </w:p>
        </w:tc>
      </w:tr>
      <w:tr>
        <w:tblPrEx>
          <w:tblCellMar>
            <w:top w:w="0" w:type="dxa"/>
            <w:left w:w="108" w:type="dxa"/>
            <w:bottom w:w="0" w:type="dxa"/>
            <w:right w:w="108" w:type="dxa"/>
          </w:tblCellMar>
        </w:tblPrEx>
        <w:trPr>
          <w:trHeight w:val="312" w:hRule="atLeast"/>
        </w:trPr>
        <w:tc>
          <w:tcPr>
            <w:tcW w:w="9840" w:type="dxa"/>
            <w:gridSpan w:val="3"/>
            <w:vMerge w:val="continue"/>
            <w:tcBorders>
              <w:top w:val="single" w:color="auto" w:sz="8" w:space="0"/>
              <w:left w:val="single" w:color="auto" w:sz="8" w:space="0"/>
              <w:bottom w:val="single" w:color="000000" w:sz="8" w:space="0"/>
              <w:right w:val="single" w:color="auto" w:sz="8" w:space="0"/>
            </w:tcBorders>
            <w:noWrap w:val="0"/>
            <w:vAlign w:val="center"/>
          </w:tcPr>
          <w:p>
            <w:pPr>
              <w:pageBreakBefore w:val="0"/>
              <w:widowControl/>
              <w:kinsoku/>
              <w:overflowPunct/>
              <w:topLinePunct w:val="0"/>
              <w:bidi w:val="0"/>
              <w:spacing w:beforeAutospacing="0" w:afterAutospacing="0" w:line="360" w:lineRule="auto"/>
              <w:jc w:val="left"/>
              <w:textAlignment w:val="center"/>
              <w:rPr>
                <w:rFonts w:ascii="宋体" w:hAnsi="宋体" w:cs="宋体"/>
                <w:sz w:val="24"/>
                <w:szCs w:val="24"/>
                <w:lang w:bidi="ar"/>
              </w:rPr>
            </w:pPr>
          </w:p>
        </w:tc>
      </w:tr>
      <w:tr>
        <w:tblPrEx>
          <w:tblCellMar>
            <w:top w:w="0" w:type="dxa"/>
            <w:left w:w="108" w:type="dxa"/>
            <w:bottom w:w="0" w:type="dxa"/>
            <w:right w:w="108" w:type="dxa"/>
          </w:tblCellMar>
        </w:tblPrEx>
        <w:trPr>
          <w:trHeight w:val="90" w:hRule="atLeast"/>
        </w:trPr>
        <w:tc>
          <w:tcPr>
            <w:tcW w:w="695" w:type="dxa"/>
            <w:tcBorders>
              <w:top w:val="nil"/>
              <w:left w:val="single" w:color="auto" w:sz="8" w:space="0"/>
              <w:bottom w:val="single" w:color="auto" w:sz="8" w:space="0"/>
              <w:right w:val="single" w:color="auto" w:sz="4" w:space="0"/>
            </w:tcBorders>
            <w:noWrap w:val="0"/>
            <w:vAlign w:val="center"/>
          </w:tcPr>
          <w:p>
            <w:pPr>
              <w:pageBreakBefore w:val="0"/>
              <w:tabs>
                <w:tab w:val="left" w:pos="7665"/>
              </w:tabs>
              <w:kinsoku/>
              <w:overflowPunct/>
              <w:topLinePunct w:val="0"/>
              <w:bidi w:val="0"/>
              <w:spacing w:beforeAutospacing="0" w:afterAutospacing="0" w:line="360" w:lineRule="auto"/>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1822" w:type="dxa"/>
            <w:tcBorders>
              <w:top w:val="nil"/>
              <w:left w:val="single" w:color="auto" w:sz="4" w:space="0"/>
              <w:bottom w:val="single" w:color="auto" w:sz="8" w:space="0"/>
              <w:right w:val="single" w:color="auto" w:sz="4" w:space="0"/>
            </w:tcBorders>
            <w:noWrap w:val="0"/>
            <w:vAlign w:val="center"/>
          </w:tcPr>
          <w:p>
            <w:pPr>
              <w:pageBreakBefore w:val="0"/>
              <w:tabs>
                <w:tab w:val="left" w:pos="7665"/>
              </w:tabs>
              <w:kinsoku/>
              <w:overflowPunct/>
              <w:topLinePunct w:val="0"/>
              <w:bidi w:val="0"/>
              <w:spacing w:beforeAutospacing="0" w:afterAutospacing="0" w:line="360" w:lineRule="auto"/>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供应商名称</w:t>
            </w:r>
          </w:p>
        </w:tc>
        <w:tc>
          <w:tcPr>
            <w:tcW w:w="7323" w:type="dxa"/>
            <w:tcBorders>
              <w:top w:val="nil"/>
              <w:left w:val="single" w:color="auto" w:sz="4" w:space="0"/>
              <w:bottom w:val="single" w:color="auto" w:sz="8" w:space="0"/>
              <w:right w:val="single" w:color="auto" w:sz="8" w:space="0"/>
            </w:tcBorders>
            <w:noWrap w:val="0"/>
            <w:vAlign w:val="center"/>
          </w:tcPr>
          <w:p>
            <w:pPr>
              <w:pageBreakBefore w:val="0"/>
              <w:tabs>
                <w:tab w:val="left" w:pos="7665"/>
              </w:tabs>
              <w:kinsoku/>
              <w:overflowPunct/>
              <w:topLinePunct w:val="0"/>
              <w:bidi w:val="0"/>
              <w:spacing w:beforeAutospacing="0" w:afterAutospacing="0" w:line="360" w:lineRule="auto"/>
              <w:jc w:val="left"/>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与营业执照</w:t>
            </w:r>
            <w:r>
              <w:rPr>
                <w:rFonts w:hint="eastAsia" w:ascii="宋体" w:hAnsi="宋体" w:cs="宋体"/>
                <w:kern w:val="0"/>
                <w:sz w:val="21"/>
                <w:szCs w:val="21"/>
                <w:lang w:val="en-US" w:eastAsia="zh-CN" w:bidi="ar-SA"/>
              </w:rPr>
              <w:t>一致</w:t>
            </w:r>
          </w:p>
        </w:tc>
      </w:tr>
      <w:tr>
        <w:tblPrEx>
          <w:tblCellMar>
            <w:top w:w="0" w:type="dxa"/>
            <w:left w:w="108" w:type="dxa"/>
            <w:bottom w:w="0" w:type="dxa"/>
            <w:right w:w="108" w:type="dxa"/>
          </w:tblCellMar>
        </w:tblPrEx>
        <w:trPr>
          <w:trHeight w:val="530" w:hRule="atLeast"/>
        </w:trPr>
        <w:tc>
          <w:tcPr>
            <w:tcW w:w="695" w:type="dxa"/>
            <w:tcBorders>
              <w:top w:val="nil"/>
              <w:left w:val="single" w:color="auto" w:sz="8" w:space="0"/>
              <w:bottom w:val="single" w:color="auto" w:sz="8" w:space="0"/>
              <w:right w:val="single" w:color="auto" w:sz="4" w:space="0"/>
            </w:tcBorders>
            <w:noWrap w:val="0"/>
            <w:vAlign w:val="center"/>
          </w:tcPr>
          <w:p>
            <w:pPr>
              <w:pageBreakBefore w:val="0"/>
              <w:tabs>
                <w:tab w:val="left" w:pos="7665"/>
              </w:tabs>
              <w:kinsoku/>
              <w:overflowPunct/>
              <w:topLinePunct w:val="0"/>
              <w:bidi w:val="0"/>
              <w:spacing w:beforeAutospacing="0" w:afterAutospacing="0" w:line="360" w:lineRule="auto"/>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w:t>
            </w:r>
          </w:p>
        </w:tc>
        <w:tc>
          <w:tcPr>
            <w:tcW w:w="1822" w:type="dxa"/>
            <w:tcBorders>
              <w:top w:val="nil"/>
              <w:left w:val="single" w:color="auto" w:sz="4" w:space="0"/>
              <w:bottom w:val="single" w:color="auto" w:sz="8" w:space="0"/>
              <w:right w:val="single" w:color="auto" w:sz="4" w:space="0"/>
            </w:tcBorders>
            <w:noWrap w:val="0"/>
            <w:vAlign w:val="center"/>
          </w:tcPr>
          <w:p>
            <w:pPr>
              <w:pageBreakBefore w:val="0"/>
              <w:tabs>
                <w:tab w:val="left" w:pos="7665"/>
              </w:tabs>
              <w:kinsoku/>
              <w:overflowPunct/>
              <w:topLinePunct w:val="0"/>
              <w:bidi w:val="0"/>
              <w:spacing w:beforeAutospacing="0" w:afterAutospacing="0" w:line="360" w:lineRule="auto"/>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签字盖章</w:t>
            </w:r>
          </w:p>
        </w:tc>
        <w:tc>
          <w:tcPr>
            <w:tcW w:w="7323" w:type="dxa"/>
            <w:tcBorders>
              <w:top w:val="nil"/>
              <w:left w:val="single" w:color="auto" w:sz="4" w:space="0"/>
              <w:bottom w:val="single" w:color="auto" w:sz="8" w:space="0"/>
              <w:right w:val="single" w:color="auto" w:sz="8" w:space="0"/>
            </w:tcBorders>
            <w:noWrap w:val="0"/>
            <w:vAlign w:val="center"/>
          </w:tcPr>
          <w:p>
            <w:pPr>
              <w:pageBreakBefore w:val="0"/>
              <w:tabs>
                <w:tab w:val="left" w:pos="7665"/>
              </w:tabs>
              <w:kinsoku/>
              <w:overflowPunct/>
              <w:topLinePunct w:val="0"/>
              <w:bidi w:val="0"/>
              <w:spacing w:beforeAutospacing="0" w:afterAutospacing="0" w:line="360" w:lineRule="auto"/>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有法定代表人或其委托代理人签字或加盖单位章</w:t>
            </w:r>
          </w:p>
        </w:tc>
      </w:tr>
      <w:tr>
        <w:tblPrEx>
          <w:tblCellMar>
            <w:top w:w="0" w:type="dxa"/>
            <w:left w:w="108" w:type="dxa"/>
            <w:bottom w:w="0" w:type="dxa"/>
            <w:right w:w="108" w:type="dxa"/>
          </w:tblCellMar>
        </w:tblPrEx>
        <w:trPr>
          <w:trHeight w:val="531" w:hRule="atLeast"/>
        </w:trPr>
        <w:tc>
          <w:tcPr>
            <w:tcW w:w="695"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left" w:pos="7665"/>
              </w:tabs>
              <w:kinsoku/>
              <w:overflowPunct/>
              <w:topLinePunct w:val="0"/>
              <w:bidi w:val="0"/>
              <w:spacing w:beforeAutospacing="0" w:afterAutospacing="0" w:line="360" w:lineRule="auto"/>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w:t>
            </w:r>
          </w:p>
        </w:tc>
        <w:tc>
          <w:tcPr>
            <w:tcW w:w="1822"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left" w:pos="7665"/>
              </w:tabs>
              <w:kinsoku/>
              <w:overflowPunct/>
              <w:topLinePunct w:val="0"/>
              <w:bidi w:val="0"/>
              <w:spacing w:beforeAutospacing="0" w:afterAutospacing="0" w:line="360" w:lineRule="auto"/>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报价唯一</w:t>
            </w:r>
          </w:p>
        </w:tc>
        <w:tc>
          <w:tcPr>
            <w:tcW w:w="7323"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left" w:pos="7665"/>
              </w:tabs>
              <w:kinsoku/>
              <w:overflowPunct/>
              <w:topLinePunct w:val="0"/>
              <w:bidi w:val="0"/>
              <w:spacing w:beforeAutospacing="0" w:afterAutospacing="0" w:line="360" w:lineRule="auto"/>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只有一个有效报价且不高于最高限价</w:t>
            </w:r>
          </w:p>
        </w:tc>
      </w:tr>
      <w:tr>
        <w:tblPrEx>
          <w:tblCellMar>
            <w:top w:w="0" w:type="dxa"/>
            <w:left w:w="108" w:type="dxa"/>
            <w:bottom w:w="0" w:type="dxa"/>
            <w:right w:w="108" w:type="dxa"/>
          </w:tblCellMar>
        </w:tblPrEx>
        <w:trPr>
          <w:trHeight w:val="538" w:hRule="atLeast"/>
        </w:trPr>
        <w:tc>
          <w:tcPr>
            <w:tcW w:w="695" w:type="dxa"/>
            <w:tcBorders>
              <w:top w:val="single" w:color="auto" w:sz="4" w:space="0"/>
              <w:left w:val="single" w:color="auto" w:sz="8" w:space="0"/>
              <w:bottom w:val="single" w:color="auto" w:sz="8" w:space="0"/>
              <w:right w:val="single" w:color="auto" w:sz="4" w:space="0"/>
            </w:tcBorders>
            <w:noWrap w:val="0"/>
            <w:vAlign w:val="center"/>
          </w:tcPr>
          <w:p>
            <w:pPr>
              <w:pageBreakBefore w:val="0"/>
              <w:tabs>
                <w:tab w:val="left" w:pos="7665"/>
              </w:tabs>
              <w:kinsoku/>
              <w:overflowPunct/>
              <w:topLinePunct w:val="0"/>
              <w:bidi w:val="0"/>
              <w:spacing w:beforeAutospacing="0" w:afterAutospacing="0" w:line="360" w:lineRule="auto"/>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w:t>
            </w:r>
          </w:p>
        </w:tc>
        <w:tc>
          <w:tcPr>
            <w:tcW w:w="1822" w:type="dxa"/>
            <w:tcBorders>
              <w:top w:val="single" w:color="auto" w:sz="4" w:space="0"/>
              <w:left w:val="single" w:color="auto" w:sz="4" w:space="0"/>
              <w:bottom w:val="single" w:color="auto" w:sz="8" w:space="0"/>
              <w:right w:val="single" w:color="auto" w:sz="4" w:space="0"/>
            </w:tcBorders>
            <w:noWrap w:val="0"/>
            <w:vAlign w:val="center"/>
          </w:tcPr>
          <w:p>
            <w:pPr>
              <w:pageBreakBefore w:val="0"/>
              <w:tabs>
                <w:tab w:val="left" w:pos="7665"/>
              </w:tabs>
              <w:kinsoku/>
              <w:overflowPunct/>
              <w:topLinePunct w:val="0"/>
              <w:bidi w:val="0"/>
              <w:spacing w:beforeAutospacing="0" w:afterAutospacing="0" w:line="360" w:lineRule="auto"/>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交货期</w:t>
            </w:r>
          </w:p>
        </w:tc>
        <w:tc>
          <w:tcPr>
            <w:tcW w:w="7323" w:type="dxa"/>
            <w:tcBorders>
              <w:top w:val="single" w:color="auto" w:sz="4" w:space="0"/>
              <w:left w:val="single" w:color="auto" w:sz="4" w:space="0"/>
              <w:bottom w:val="single" w:color="auto" w:sz="8" w:space="0"/>
              <w:right w:val="single" w:color="auto" w:sz="8" w:space="0"/>
            </w:tcBorders>
            <w:noWrap w:val="0"/>
            <w:vAlign w:val="center"/>
          </w:tcPr>
          <w:p>
            <w:pPr>
              <w:pageBreakBefore w:val="0"/>
              <w:tabs>
                <w:tab w:val="left" w:pos="7665"/>
              </w:tabs>
              <w:kinsoku/>
              <w:overflowPunct/>
              <w:topLinePunct w:val="0"/>
              <w:bidi w:val="0"/>
              <w:spacing w:beforeAutospacing="0" w:afterAutospacing="0" w:line="360" w:lineRule="auto"/>
              <w:jc w:val="left"/>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符合</w:t>
            </w:r>
            <w:r>
              <w:rPr>
                <w:rFonts w:hint="eastAsia" w:ascii="宋体" w:hAnsi="宋体" w:eastAsia="宋体" w:cs="宋体"/>
                <w:kern w:val="0"/>
                <w:sz w:val="21"/>
                <w:szCs w:val="21"/>
                <w:lang w:val="en-US" w:eastAsia="zh-CN" w:bidi="ar-SA"/>
              </w:rPr>
              <w:t>询比文件要求。</w:t>
            </w:r>
          </w:p>
        </w:tc>
      </w:tr>
      <w:tr>
        <w:tblPrEx>
          <w:tblCellMar>
            <w:top w:w="0" w:type="dxa"/>
            <w:left w:w="108" w:type="dxa"/>
            <w:bottom w:w="0" w:type="dxa"/>
            <w:right w:w="108" w:type="dxa"/>
          </w:tblCellMar>
        </w:tblPrEx>
        <w:trPr>
          <w:trHeight w:val="466" w:hRule="atLeast"/>
        </w:trPr>
        <w:tc>
          <w:tcPr>
            <w:tcW w:w="9840" w:type="dxa"/>
            <w:gridSpan w:val="3"/>
            <w:tcBorders>
              <w:top w:val="nil"/>
              <w:left w:val="single" w:color="auto" w:sz="8" w:space="0"/>
              <w:bottom w:val="single" w:color="auto" w:sz="8" w:space="0"/>
              <w:right w:val="single" w:color="auto" w:sz="4" w:space="0"/>
            </w:tcBorders>
            <w:noWrap w:val="0"/>
            <w:vAlign w:val="center"/>
          </w:tcPr>
          <w:p>
            <w:pPr>
              <w:pageBreakBefore w:val="0"/>
              <w:widowControl/>
              <w:kinsoku/>
              <w:overflowPunct/>
              <w:topLinePunct w:val="0"/>
              <w:bidi w:val="0"/>
              <w:spacing w:beforeAutospacing="0" w:afterAutospacing="0" w:line="360" w:lineRule="auto"/>
              <w:jc w:val="left"/>
              <w:textAlignment w:val="center"/>
              <w:rPr>
                <w:rFonts w:ascii="宋体" w:hAnsi="宋体" w:cs="宋体"/>
                <w:sz w:val="21"/>
                <w:szCs w:val="21"/>
                <w:lang w:bidi="ar"/>
              </w:rPr>
            </w:pPr>
            <w:r>
              <w:rPr>
                <w:rFonts w:hint="eastAsia" w:ascii="宋体" w:hAnsi="宋体" w:cs="宋体"/>
                <w:sz w:val="21"/>
                <w:szCs w:val="21"/>
                <w:lang w:bidi="ar"/>
              </w:rPr>
              <w:t>综合评定</w:t>
            </w:r>
          </w:p>
        </w:tc>
      </w:tr>
      <w:tr>
        <w:tblPrEx>
          <w:tblCellMar>
            <w:top w:w="0" w:type="dxa"/>
            <w:left w:w="108" w:type="dxa"/>
            <w:bottom w:w="0" w:type="dxa"/>
            <w:right w:w="108" w:type="dxa"/>
          </w:tblCellMar>
        </w:tblPrEx>
        <w:trPr>
          <w:trHeight w:val="1126" w:hRule="atLeast"/>
        </w:trPr>
        <w:tc>
          <w:tcPr>
            <w:tcW w:w="9840" w:type="dxa"/>
            <w:gridSpan w:val="3"/>
            <w:tcBorders>
              <w:top w:val="single" w:color="auto" w:sz="8" w:space="0"/>
              <w:left w:val="single" w:color="auto" w:sz="8" w:space="0"/>
              <w:bottom w:val="single" w:color="auto" w:sz="8" w:space="0"/>
              <w:right w:val="single" w:color="auto" w:sz="4" w:space="0"/>
            </w:tcBorders>
            <w:noWrap/>
            <w:vAlign w:val="center"/>
          </w:tcPr>
          <w:p>
            <w:pPr>
              <w:pageBreakBefore w:val="0"/>
              <w:widowControl/>
              <w:kinsoku/>
              <w:overflowPunct/>
              <w:topLinePunct w:val="0"/>
              <w:bidi w:val="0"/>
              <w:spacing w:beforeAutospacing="0" w:afterAutospacing="0" w:line="360" w:lineRule="auto"/>
              <w:jc w:val="left"/>
              <w:textAlignment w:val="center"/>
              <w:rPr>
                <w:rFonts w:hint="eastAsia" w:ascii="宋体" w:hAnsi="宋体" w:cs="宋体"/>
                <w:sz w:val="21"/>
                <w:szCs w:val="21"/>
                <w:lang w:bidi="ar"/>
              </w:rPr>
            </w:pPr>
            <w:r>
              <w:rPr>
                <w:rFonts w:hint="eastAsia" w:ascii="宋体" w:hAnsi="宋体" w:cs="宋体"/>
                <w:sz w:val="21"/>
                <w:szCs w:val="21"/>
                <w:lang w:bidi="ar"/>
              </w:rPr>
              <w:t>说明：1.合格打“√”, 不合格打“×”。</w:t>
            </w:r>
          </w:p>
          <w:p>
            <w:pPr>
              <w:pageBreakBefore w:val="0"/>
              <w:widowControl/>
              <w:kinsoku/>
              <w:overflowPunct/>
              <w:topLinePunct w:val="0"/>
              <w:bidi w:val="0"/>
              <w:spacing w:beforeAutospacing="0" w:afterAutospacing="0" w:line="360" w:lineRule="auto"/>
              <w:jc w:val="left"/>
              <w:textAlignment w:val="center"/>
              <w:rPr>
                <w:rFonts w:ascii="宋体" w:hAnsi="宋体" w:cs="宋体"/>
                <w:sz w:val="21"/>
                <w:szCs w:val="21"/>
                <w:lang w:bidi="ar"/>
              </w:rPr>
            </w:pPr>
            <w:r>
              <w:rPr>
                <w:rFonts w:hint="eastAsia" w:ascii="宋体" w:hAnsi="宋体" w:cs="宋体"/>
                <w:sz w:val="21"/>
                <w:szCs w:val="21"/>
                <w:lang w:bidi="ar"/>
              </w:rPr>
              <w:t>2.有一项内容不合格，综合评定为不合格。</w:t>
            </w:r>
          </w:p>
        </w:tc>
      </w:tr>
    </w:tbl>
    <w:p>
      <w:pPr>
        <w:pStyle w:val="2"/>
        <w:rPr>
          <w:rFonts w:hint="eastAsia"/>
        </w:rPr>
      </w:pPr>
    </w:p>
    <w:p>
      <w:pPr>
        <w:pStyle w:val="3"/>
        <w:pageBreakBefore w:val="0"/>
        <w:widowControl w:val="0"/>
        <w:kinsoku/>
        <w:wordWrap/>
        <w:overflowPunct/>
        <w:topLinePunct w:val="0"/>
        <w:autoSpaceDE/>
        <w:autoSpaceDN/>
        <w:bidi w:val="0"/>
        <w:adjustRightInd/>
        <w:snapToGrid w:val="0"/>
        <w:spacing w:before="0" w:beforeAutospacing="0" w:after="0" w:afterAutospacing="0" w:line="360" w:lineRule="auto"/>
        <w:ind w:firstLine="315" w:firstLineChars="98"/>
        <w:jc w:val="center"/>
        <w:textAlignment w:val="auto"/>
        <w:rPr>
          <w:sz w:val="28"/>
          <w:szCs w:val="28"/>
          <w:highlight w:val="none"/>
        </w:rPr>
      </w:pPr>
      <w:r>
        <w:rPr>
          <w:rFonts w:hint="eastAsia" w:eastAsia="方正小标宋简体"/>
          <w:sz w:val="32"/>
          <w:szCs w:val="32"/>
        </w:rPr>
        <w:t>资格性审查表</w:t>
      </w:r>
    </w:p>
    <w:tbl>
      <w:tblPr>
        <w:tblStyle w:val="15"/>
        <w:tblW w:w="9638" w:type="dxa"/>
        <w:tblInd w:w="0" w:type="dxa"/>
        <w:tblLayout w:type="fixed"/>
        <w:tblCellMar>
          <w:top w:w="0" w:type="dxa"/>
          <w:left w:w="108" w:type="dxa"/>
          <w:bottom w:w="0" w:type="dxa"/>
          <w:right w:w="108" w:type="dxa"/>
        </w:tblCellMar>
      </w:tblPr>
      <w:tblGrid>
        <w:gridCol w:w="578"/>
        <w:gridCol w:w="9060"/>
      </w:tblGrid>
      <w:tr>
        <w:tblPrEx>
          <w:tblCellMar>
            <w:top w:w="0" w:type="dxa"/>
            <w:left w:w="108" w:type="dxa"/>
            <w:bottom w:w="0" w:type="dxa"/>
            <w:right w:w="108" w:type="dxa"/>
          </w:tblCellMar>
        </w:tblPrEx>
        <w:trPr>
          <w:trHeight w:val="227" w:hRule="atLeast"/>
        </w:trPr>
        <w:tc>
          <w:tcPr>
            <w:tcW w:w="9638" w:type="dxa"/>
            <w:gridSpan w:val="2"/>
            <w:tcBorders>
              <w:top w:val="single" w:color="auto" w:sz="8" w:space="0"/>
              <w:left w:val="single" w:color="auto" w:sz="8" w:space="0"/>
              <w:bottom w:val="single" w:color="auto" w:sz="4" w:space="0"/>
              <w:right w:val="single" w:color="auto" w:sz="8" w:space="0"/>
            </w:tcBorders>
            <w:noWrap w:val="0"/>
            <w:vAlign w:val="center"/>
          </w:tcPr>
          <w:p>
            <w:pPr>
              <w:pageBreakBefore w:val="0"/>
              <w:kinsoku/>
              <w:wordWrap/>
              <w:overflowPunct/>
              <w:topLinePunct w:val="0"/>
              <w:autoSpaceDE/>
              <w:autoSpaceDN/>
              <w:bidi w:val="0"/>
              <w:adjustRightInd/>
              <w:spacing w:beforeAutospacing="0" w:afterAutospacing="0" w:line="360" w:lineRule="auto"/>
              <w:jc w:val="center"/>
              <w:rPr>
                <w:rFonts w:ascii="宋体" w:hAnsi="宋体" w:cs="宋体"/>
                <w:sz w:val="21"/>
                <w:szCs w:val="21"/>
                <w:highlight w:val="none"/>
                <w:lang w:bidi="ar"/>
              </w:rPr>
            </w:pPr>
            <w:r>
              <w:rPr>
                <w:rFonts w:hint="eastAsia" w:ascii="宋体" w:hAnsi="宋体" w:cs="宋体"/>
                <w:b/>
                <w:bCs/>
                <w:sz w:val="21"/>
                <w:szCs w:val="21"/>
                <w:highlight w:val="none"/>
                <w:lang w:bidi="ar"/>
              </w:rPr>
              <w:t>资格性审查内容</w:t>
            </w:r>
          </w:p>
        </w:tc>
      </w:tr>
      <w:tr>
        <w:tblPrEx>
          <w:tblCellMar>
            <w:top w:w="0" w:type="dxa"/>
            <w:left w:w="108" w:type="dxa"/>
            <w:bottom w:w="0" w:type="dxa"/>
            <w:right w:w="108" w:type="dxa"/>
          </w:tblCellMar>
        </w:tblPrEx>
        <w:trPr>
          <w:trHeight w:val="548" w:hRule="atLeast"/>
        </w:trPr>
        <w:tc>
          <w:tcPr>
            <w:tcW w:w="578" w:type="dxa"/>
            <w:tcBorders>
              <w:top w:val="single" w:color="auto" w:sz="4" w:space="0"/>
              <w:left w:val="single" w:color="auto" w:sz="8" w:space="0"/>
              <w:bottom w:val="single" w:color="auto" w:sz="8" w:space="0"/>
              <w:right w:val="single" w:color="auto" w:sz="8" w:space="0"/>
            </w:tcBorders>
            <w:noWrap w:val="0"/>
            <w:vAlign w:val="center"/>
          </w:tcPr>
          <w:p>
            <w:pPr>
              <w:pStyle w:val="25"/>
              <w:pageBreakBefore w:val="0"/>
              <w:kinsoku/>
              <w:wordWrap/>
              <w:overflowPunct/>
              <w:topLinePunct w:val="0"/>
              <w:autoSpaceDE/>
              <w:autoSpaceDN/>
              <w:bidi w:val="0"/>
              <w:adjustRightInd/>
              <w:spacing w:beforeAutospacing="0" w:afterAutospacing="0" w:line="360" w:lineRule="auto"/>
              <w:ind w:firstLine="0" w:firstLineChars="0"/>
              <w:jc w:val="center"/>
              <w:rPr>
                <w:rFonts w:ascii="宋体" w:hAnsi="宋体" w:cs="宋体"/>
                <w:sz w:val="21"/>
                <w:szCs w:val="21"/>
                <w:highlight w:val="none"/>
                <w:lang w:bidi="ar"/>
              </w:rPr>
            </w:pPr>
            <w:r>
              <w:rPr>
                <w:rFonts w:hint="eastAsia" w:ascii="宋体" w:hAnsi="宋体" w:cs="宋体"/>
                <w:sz w:val="21"/>
                <w:szCs w:val="21"/>
                <w:highlight w:val="none"/>
                <w:lang w:bidi="ar"/>
              </w:rPr>
              <w:t>1</w:t>
            </w:r>
          </w:p>
        </w:tc>
        <w:tc>
          <w:tcPr>
            <w:tcW w:w="9060" w:type="dxa"/>
            <w:tcBorders>
              <w:top w:val="single" w:color="auto" w:sz="4" w:space="0"/>
              <w:left w:val="single" w:color="auto" w:sz="8" w:space="0"/>
              <w:bottom w:val="single" w:color="auto" w:sz="8" w:space="0"/>
              <w:right w:val="single" w:color="auto" w:sz="8" w:space="0"/>
            </w:tcBorders>
            <w:noWrap w:val="0"/>
            <w:vAlign w:val="center"/>
          </w:tcPr>
          <w:p>
            <w:pPr>
              <w:pStyle w:val="25"/>
              <w:pageBreakBefore w:val="0"/>
              <w:kinsoku/>
              <w:wordWrap/>
              <w:overflowPunct/>
              <w:topLinePunct w:val="0"/>
              <w:autoSpaceDE/>
              <w:autoSpaceDN/>
              <w:bidi w:val="0"/>
              <w:adjustRightInd/>
              <w:spacing w:beforeAutospacing="0" w:afterAutospacing="0" w:line="360" w:lineRule="auto"/>
              <w:ind w:firstLine="0" w:firstLineChars="0"/>
              <w:rPr>
                <w:rFonts w:hint="eastAsia" w:ascii="宋体" w:hAnsi="宋体" w:eastAsia="宋体" w:cs="宋体"/>
                <w:sz w:val="21"/>
                <w:szCs w:val="21"/>
                <w:highlight w:val="none"/>
                <w:lang w:eastAsia="zh-CN" w:bidi="ar"/>
              </w:rPr>
            </w:pPr>
            <w:r>
              <w:rPr>
                <w:rFonts w:hint="eastAsia" w:ascii="宋体" w:hAnsi="宋体" w:cs="宋体"/>
                <w:sz w:val="21"/>
                <w:szCs w:val="21"/>
                <w:highlight w:val="none"/>
                <w:lang w:bidi="ar"/>
              </w:rPr>
              <w:t>具有独立承担民事责任的能力（提供法人或者其他组织的营业执照等证明文件，扫描件加盖公章）；</w:t>
            </w:r>
          </w:p>
        </w:tc>
      </w:tr>
      <w:tr>
        <w:tblPrEx>
          <w:tblCellMar>
            <w:top w:w="0" w:type="dxa"/>
            <w:left w:w="108" w:type="dxa"/>
            <w:bottom w:w="0" w:type="dxa"/>
            <w:right w:w="108" w:type="dxa"/>
          </w:tblCellMar>
        </w:tblPrEx>
        <w:trPr>
          <w:trHeight w:val="618" w:hRule="atLeast"/>
        </w:trPr>
        <w:tc>
          <w:tcPr>
            <w:tcW w:w="578" w:type="dxa"/>
            <w:tcBorders>
              <w:top w:val="nil"/>
              <w:left w:val="single" w:color="auto" w:sz="8" w:space="0"/>
              <w:bottom w:val="single" w:color="auto" w:sz="8" w:space="0"/>
              <w:right w:val="single" w:color="auto" w:sz="8" w:space="0"/>
            </w:tcBorders>
            <w:noWrap w:val="0"/>
            <w:vAlign w:val="center"/>
          </w:tcPr>
          <w:p>
            <w:pPr>
              <w:pageBreakBefore w:val="0"/>
              <w:tabs>
                <w:tab w:val="left" w:pos="7665"/>
              </w:tabs>
              <w:kinsoku/>
              <w:wordWrap/>
              <w:overflowPunct/>
              <w:topLinePunct w:val="0"/>
              <w:autoSpaceDE/>
              <w:autoSpaceDN/>
              <w:bidi w:val="0"/>
              <w:adjustRightInd/>
              <w:spacing w:beforeAutospacing="0" w:afterAutospacing="0" w:line="360" w:lineRule="auto"/>
              <w:ind w:firstLine="174" w:firstLineChars="83"/>
              <w:jc w:val="center"/>
              <w:rPr>
                <w:rFonts w:ascii="宋体" w:hAnsi="宋体" w:cs="宋体"/>
                <w:sz w:val="21"/>
                <w:szCs w:val="21"/>
                <w:highlight w:val="none"/>
                <w:lang w:bidi="ar"/>
              </w:rPr>
            </w:pPr>
            <w:r>
              <w:rPr>
                <w:rFonts w:hint="eastAsia" w:ascii="宋体" w:hAnsi="宋体" w:cs="宋体"/>
                <w:sz w:val="21"/>
                <w:szCs w:val="21"/>
                <w:highlight w:val="none"/>
                <w:lang w:bidi="ar"/>
              </w:rPr>
              <w:t>2</w:t>
            </w:r>
          </w:p>
        </w:tc>
        <w:tc>
          <w:tcPr>
            <w:tcW w:w="9060" w:type="dxa"/>
            <w:tcBorders>
              <w:top w:val="nil"/>
              <w:left w:val="single" w:color="auto" w:sz="8" w:space="0"/>
              <w:bottom w:val="single" w:color="auto" w:sz="8" w:space="0"/>
              <w:right w:val="single" w:color="auto" w:sz="8" w:space="0"/>
            </w:tcBorders>
            <w:noWrap w:val="0"/>
            <w:vAlign w:val="center"/>
          </w:tcPr>
          <w:p>
            <w:pPr>
              <w:pageBreakBefore w:val="0"/>
              <w:tabs>
                <w:tab w:val="left" w:pos="7665"/>
              </w:tabs>
              <w:kinsoku/>
              <w:wordWrap/>
              <w:overflowPunct/>
              <w:topLinePunct w:val="0"/>
              <w:autoSpaceDE/>
              <w:autoSpaceDN/>
              <w:bidi w:val="0"/>
              <w:adjustRightInd/>
              <w:spacing w:beforeAutospacing="0" w:afterAutospacing="0" w:line="360" w:lineRule="auto"/>
              <w:rPr>
                <w:rFonts w:hint="eastAsia" w:ascii="宋体" w:hAnsi="宋体" w:cs="宋体"/>
                <w:sz w:val="21"/>
                <w:szCs w:val="21"/>
                <w:highlight w:val="none"/>
                <w:lang w:bidi="ar"/>
              </w:rPr>
            </w:pPr>
            <w:r>
              <w:rPr>
                <w:rFonts w:hint="eastAsia" w:ascii="宋体" w:hAnsi="宋体" w:cs="宋体"/>
                <w:sz w:val="21"/>
                <w:szCs w:val="21"/>
                <w:highlight w:val="none"/>
                <w:lang w:bidi="ar"/>
              </w:rPr>
              <w:t>具有良好的商业信誉和健全的财务会计制度；提供（2021年或2022年任意一年）经会计师事务所出具的审计报告（成立不足一年的公司提供成立以来本公司的财务报表）</w:t>
            </w:r>
          </w:p>
        </w:tc>
      </w:tr>
      <w:tr>
        <w:tblPrEx>
          <w:tblCellMar>
            <w:top w:w="0" w:type="dxa"/>
            <w:left w:w="108" w:type="dxa"/>
            <w:bottom w:w="0" w:type="dxa"/>
            <w:right w:w="108" w:type="dxa"/>
          </w:tblCellMar>
        </w:tblPrEx>
        <w:trPr>
          <w:trHeight w:val="528" w:hRule="atLeast"/>
        </w:trPr>
        <w:tc>
          <w:tcPr>
            <w:tcW w:w="578" w:type="dxa"/>
            <w:tcBorders>
              <w:top w:val="nil"/>
              <w:left w:val="single" w:color="auto" w:sz="8" w:space="0"/>
              <w:bottom w:val="single" w:color="auto" w:sz="8" w:space="0"/>
              <w:right w:val="single" w:color="auto" w:sz="8" w:space="0"/>
            </w:tcBorders>
            <w:noWrap w:val="0"/>
            <w:vAlign w:val="center"/>
          </w:tcPr>
          <w:p>
            <w:pPr>
              <w:pageBreakBefore w:val="0"/>
              <w:tabs>
                <w:tab w:val="left" w:pos="7665"/>
              </w:tabs>
              <w:kinsoku/>
              <w:wordWrap/>
              <w:overflowPunct/>
              <w:topLinePunct w:val="0"/>
              <w:autoSpaceDE/>
              <w:autoSpaceDN/>
              <w:bidi w:val="0"/>
              <w:adjustRightInd/>
              <w:spacing w:beforeAutospacing="0" w:afterAutospacing="0" w:line="360" w:lineRule="auto"/>
              <w:ind w:firstLine="174" w:firstLineChars="83"/>
              <w:jc w:val="center"/>
              <w:rPr>
                <w:rFonts w:ascii="宋体" w:hAnsi="宋体" w:cs="宋体"/>
                <w:sz w:val="21"/>
                <w:szCs w:val="21"/>
                <w:highlight w:val="none"/>
                <w:lang w:bidi="ar"/>
              </w:rPr>
            </w:pPr>
            <w:r>
              <w:rPr>
                <w:rFonts w:hint="eastAsia" w:ascii="宋体" w:hAnsi="宋体" w:cs="宋体"/>
                <w:sz w:val="21"/>
                <w:szCs w:val="21"/>
                <w:highlight w:val="none"/>
                <w:lang w:bidi="ar"/>
              </w:rPr>
              <w:t>3</w:t>
            </w:r>
          </w:p>
        </w:tc>
        <w:tc>
          <w:tcPr>
            <w:tcW w:w="9060" w:type="dxa"/>
            <w:tcBorders>
              <w:top w:val="nil"/>
              <w:left w:val="single" w:color="auto" w:sz="8" w:space="0"/>
              <w:bottom w:val="single" w:color="auto" w:sz="8" w:space="0"/>
              <w:right w:val="single" w:color="auto" w:sz="8" w:space="0"/>
            </w:tcBorders>
            <w:noWrap w:val="0"/>
            <w:vAlign w:val="center"/>
          </w:tcPr>
          <w:p>
            <w:pPr>
              <w:pageBreakBefore w:val="0"/>
              <w:tabs>
                <w:tab w:val="left" w:pos="7665"/>
              </w:tabs>
              <w:kinsoku/>
              <w:wordWrap/>
              <w:overflowPunct/>
              <w:topLinePunct w:val="0"/>
              <w:autoSpaceDE/>
              <w:autoSpaceDN/>
              <w:bidi w:val="0"/>
              <w:adjustRightInd/>
              <w:spacing w:beforeAutospacing="0" w:afterAutospacing="0" w:line="360" w:lineRule="auto"/>
              <w:rPr>
                <w:rFonts w:hint="eastAsia" w:ascii="宋体" w:hAnsi="宋体" w:cs="宋体"/>
                <w:sz w:val="21"/>
                <w:szCs w:val="21"/>
                <w:highlight w:val="none"/>
                <w:lang w:bidi="ar"/>
              </w:rPr>
            </w:pPr>
            <w:r>
              <w:rPr>
                <w:rFonts w:hint="eastAsia" w:ascii="宋体" w:hAnsi="宋体" w:cs="宋体"/>
                <w:sz w:val="21"/>
                <w:szCs w:val="21"/>
                <w:highlight w:val="none"/>
                <w:lang w:bidi="ar"/>
              </w:rPr>
              <w:t>具有依法缴纳税收和社会保障资金的良好记录</w:t>
            </w:r>
            <w:r>
              <w:rPr>
                <w:rFonts w:hint="eastAsia" w:ascii="宋体" w:hAnsi="宋体" w:cs="宋体"/>
                <w:sz w:val="21"/>
                <w:szCs w:val="21"/>
                <w:highlight w:val="none"/>
                <w:lang w:eastAsia="zh-CN" w:bidi="ar"/>
              </w:rPr>
              <w:t>；（提供202</w:t>
            </w:r>
            <w:r>
              <w:rPr>
                <w:rFonts w:hint="eastAsia" w:ascii="宋体" w:hAnsi="宋体" w:cs="宋体"/>
                <w:sz w:val="21"/>
                <w:szCs w:val="21"/>
                <w:highlight w:val="none"/>
                <w:lang w:val="en-US" w:eastAsia="zh-CN" w:bidi="ar"/>
              </w:rPr>
              <w:t>3</w:t>
            </w:r>
            <w:r>
              <w:rPr>
                <w:rFonts w:hint="eastAsia" w:ascii="宋体" w:hAnsi="宋体" w:cs="宋体"/>
                <w:sz w:val="21"/>
                <w:szCs w:val="21"/>
                <w:highlight w:val="none"/>
                <w:lang w:eastAsia="zh-CN" w:bidi="ar"/>
              </w:rPr>
              <w:t>年任意3个月社保的缴费凭证及有效的依法纳税证明（注：纳税凭证或零申报）；新成立公司提供成立以来的社保及纳税证明。</w:t>
            </w:r>
          </w:p>
        </w:tc>
      </w:tr>
      <w:tr>
        <w:tblPrEx>
          <w:tblCellMar>
            <w:top w:w="0" w:type="dxa"/>
            <w:left w:w="108" w:type="dxa"/>
            <w:bottom w:w="0" w:type="dxa"/>
            <w:right w:w="108" w:type="dxa"/>
          </w:tblCellMar>
        </w:tblPrEx>
        <w:trPr>
          <w:trHeight w:val="652" w:hRule="atLeast"/>
        </w:trPr>
        <w:tc>
          <w:tcPr>
            <w:tcW w:w="578" w:type="dxa"/>
            <w:tcBorders>
              <w:top w:val="nil"/>
              <w:left w:val="single" w:color="auto" w:sz="8" w:space="0"/>
              <w:bottom w:val="single" w:color="auto" w:sz="8" w:space="0"/>
              <w:right w:val="single" w:color="auto" w:sz="8" w:space="0"/>
            </w:tcBorders>
            <w:noWrap w:val="0"/>
            <w:vAlign w:val="center"/>
          </w:tcPr>
          <w:p>
            <w:pPr>
              <w:pageBreakBefore w:val="0"/>
              <w:tabs>
                <w:tab w:val="left" w:pos="7665"/>
              </w:tabs>
              <w:kinsoku/>
              <w:wordWrap/>
              <w:overflowPunct/>
              <w:topLinePunct w:val="0"/>
              <w:autoSpaceDE/>
              <w:autoSpaceDN/>
              <w:bidi w:val="0"/>
              <w:adjustRightInd/>
              <w:spacing w:beforeAutospacing="0" w:afterAutospacing="0" w:line="360" w:lineRule="auto"/>
              <w:ind w:firstLine="174" w:firstLineChars="83"/>
              <w:jc w:val="center"/>
              <w:rPr>
                <w:rFonts w:ascii="宋体" w:hAnsi="宋体" w:cs="宋体"/>
                <w:sz w:val="21"/>
                <w:szCs w:val="21"/>
                <w:highlight w:val="none"/>
                <w:lang w:bidi="ar"/>
              </w:rPr>
            </w:pPr>
            <w:r>
              <w:rPr>
                <w:rFonts w:hint="eastAsia" w:ascii="宋体" w:hAnsi="宋体" w:cs="宋体"/>
                <w:sz w:val="21"/>
                <w:szCs w:val="21"/>
                <w:highlight w:val="none"/>
                <w:lang w:bidi="ar"/>
              </w:rPr>
              <w:t>4</w:t>
            </w:r>
          </w:p>
        </w:tc>
        <w:tc>
          <w:tcPr>
            <w:tcW w:w="9060" w:type="dxa"/>
            <w:tcBorders>
              <w:top w:val="nil"/>
              <w:left w:val="single" w:color="auto" w:sz="8" w:space="0"/>
              <w:bottom w:val="single" w:color="auto" w:sz="8" w:space="0"/>
              <w:right w:val="single" w:color="auto" w:sz="8" w:space="0"/>
            </w:tcBorders>
            <w:noWrap w:val="0"/>
            <w:vAlign w:val="center"/>
          </w:tcPr>
          <w:p>
            <w:pPr>
              <w:pageBreakBefore w:val="0"/>
              <w:tabs>
                <w:tab w:val="left" w:pos="7665"/>
              </w:tabs>
              <w:kinsoku/>
              <w:wordWrap/>
              <w:overflowPunct/>
              <w:topLinePunct w:val="0"/>
              <w:autoSpaceDE/>
              <w:autoSpaceDN/>
              <w:bidi w:val="0"/>
              <w:adjustRightInd/>
              <w:spacing w:beforeAutospacing="0" w:afterAutospacing="0" w:line="360" w:lineRule="auto"/>
              <w:rPr>
                <w:rFonts w:hint="eastAsia" w:ascii="宋体" w:hAnsi="宋体" w:eastAsia="宋体" w:cs="宋体"/>
                <w:sz w:val="21"/>
                <w:szCs w:val="21"/>
                <w:highlight w:val="none"/>
                <w:lang w:val="en-US" w:eastAsia="zh-CN" w:bidi="ar"/>
              </w:rPr>
            </w:pPr>
            <w:r>
              <w:rPr>
                <w:rFonts w:hint="eastAsia" w:ascii="宋体" w:hAnsi="宋体" w:cs="宋体"/>
                <w:sz w:val="21"/>
                <w:szCs w:val="21"/>
                <w:highlight w:val="none"/>
                <w:lang w:bidi="ar"/>
              </w:rPr>
              <w:t>具有履行合同所必须的设备和专业技术能力；</w:t>
            </w:r>
          </w:p>
        </w:tc>
      </w:tr>
      <w:tr>
        <w:tblPrEx>
          <w:tblCellMar>
            <w:top w:w="0" w:type="dxa"/>
            <w:left w:w="108" w:type="dxa"/>
            <w:bottom w:w="0" w:type="dxa"/>
            <w:right w:w="108" w:type="dxa"/>
          </w:tblCellMar>
        </w:tblPrEx>
        <w:trPr>
          <w:trHeight w:val="466" w:hRule="atLeast"/>
        </w:trPr>
        <w:tc>
          <w:tcPr>
            <w:tcW w:w="578" w:type="dxa"/>
            <w:tcBorders>
              <w:top w:val="nil"/>
              <w:left w:val="single" w:color="auto" w:sz="8" w:space="0"/>
              <w:bottom w:val="single" w:color="auto" w:sz="4" w:space="0"/>
              <w:right w:val="single" w:color="auto" w:sz="8" w:space="0"/>
            </w:tcBorders>
            <w:noWrap w:val="0"/>
            <w:vAlign w:val="center"/>
          </w:tcPr>
          <w:p>
            <w:pPr>
              <w:pageBreakBefore w:val="0"/>
              <w:tabs>
                <w:tab w:val="left" w:pos="7665"/>
              </w:tabs>
              <w:kinsoku/>
              <w:wordWrap/>
              <w:overflowPunct/>
              <w:topLinePunct w:val="0"/>
              <w:autoSpaceDE/>
              <w:autoSpaceDN/>
              <w:bidi w:val="0"/>
              <w:adjustRightInd/>
              <w:spacing w:beforeAutospacing="0" w:afterAutospacing="0" w:line="360" w:lineRule="auto"/>
              <w:ind w:firstLine="174" w:firstLineChars="83"/>
              <w:jc w:val="center"/>
              <w:rPr>
                <w:rFonts w:ascii="宋体" w:hAnsi="宋体" w:cs="宋体"/>
                <w:sz w:val="21"/>
                <w:szCs w:val="21"/>
                <w:highlight w:val="none"/>
                <w:lang w:bidi="ar"/>
              </w:rPr>
            </w:pPr>
            <w:r>
              <w:rPr>
                <w:rFonts w:hint="eastAsia" w:ascii="宋体" w:hAnsi="宋体" w:cs="宋体"/>
                <w:sz w:val="21"/>
                <w:szCs w:val="21"/>
                <w:highlight w:val="none"/>
                <w:lang w:bidi="ar"/>
              </w:rPr>
              <w:t>5</w:t>
            </w:r>
          </w:p>
        </w:tc>
        <w:tc>
          <w:tcPr>
            <w:tcW w:w="9060" w:type="dxa"/>
            <w:tcBorders>
              <w:top w:val="nil"/>
              <w:left w:val="single" w:color="auto" w:sz="8" w:space="0"/>
              <w:bottom w:val="single" w:color="auto" w:sz="4" w:space="0"/>
              <w:right w:val="single" w:color="auto" w:sz="8" w:space="0"/>
            </w:tcBorders>
            <w:noWrap w:val="0"/>
            <w:vAlign w:val="center"/>
          </w:tcPr>
          <w:p>
            <w:pPr>
              <w:pageBreakBefore w:val="0"/>
              <w:tabs>
                <w:tab w:val="left" w:pos="7665"/>
              </w:tabs>
              <w:kinsoku/>
              <w:wordWrap/>
              <w:overflowPunct/>
              <w:topLinePunct w:val="0"/>
              <w:autoSpaceDE/>
              <w:autoSpaceDN/>
              <w:bidi w:val="0"/>
              <w:adjustRightInd/>
              <w:spacing w:beforeAutospacing="0" w:afterAutospacing="0" w:line="360" w:lineRule="auto"/>
              <w:rPr>
                <w:rFonts w:ascii="宋体" w:hAnsi="宋体" w:cs="宋体"/>
                <w:sz w:val="21"/>
                <w:szCs w:val="21"/>
                <w:highlight w:val="none"/>
                <w:lang w:bidi="ar"/>
              </w:rPr>
            </w:pPr>
            <w:r>
              <w:rPr>
                <w:rFonts w:hint="eastAsia" w:ascii="宋体" w:hAnsi="宋体" w:cs="宋体"/>
                <w:sz w:val="21"/>
                <w:szCs w:val="21"/>
                <w:highlight w:val="none"/>
                <w:lang w:bidi="ar"/>
              </w:rPr>
              <w:t>参加本次政府采购活动前三年内，在经营活动中没有重大违法记录；</w:t>
            </w:r>
          </w:p>
        </w:tc>
      </w:tr>
      <w:tr>
        <w:tblPrEx>
          <w:tblCellMar>
            <w:top w:w="0" w:type="dxa"/>
            <w:left w:w="108" w:type="dxa"/>
            <w:bottom w:w="0" w:type="dxa"/>
            <w:right w:w="108" w:type="dxa"/>
          </w:tblCellMar>
        </w:tblPrEx>
        <w:trPr>
          <w:trHeight w:val="343" w:hRule="atLeast"/>
        </w:trPr>
        <w:tc>
          <w:tcPr>
            <w:tcW w:w="578" w:type="dxa"/>
            <w:tcBorders>
              <w:top w:val="single" w:color="auto" w:sz="4" w:space="0"/>
              <w:left w:val="single" w:color="auto" w:sz="8" w:space="0"/>
              <w:bottom w:val="single" w:color="auto" w:sz="4" w:space="0"/>
              <w:right w:val="single" w:color="auto" w:sz="8" w:space="0"/>
            </w:tcBorders>
            <w:noWrap w:val="0"/>
            <w:vAlign w:val="center"/>
          </w:tcPr>
          <w:p>
            <w:pPr>
              <w:pageBreakBefore w:val="0"/>
              <w:tabs>
                <w:tab w:val="left" w:pos="7665"/>
              </w:tabs>
              <w:kinsoku/>
              <w:wordWrap/>
              <w:overflowPunct/>
              <w:topLinePunct w:val="0"/>
              <w:autoSpaceDE/>
              <w:autoSpaceDN/>
              <w:bidi w:val="0"/>
              <w:adjustRightInd/>
              <w:spacing w:beforeAutospacing="0" w:afterAutospacing="0" w:line="360" w:lineRule="auto"/>
              <w:ind w:firstLine="174" w:firstLineChars="83"/>
              <w:jc w:val="center"/>
              <w:rPr>
                <w:rFonts w:ascii="宋体" w:hAnsi="宋体" w:cs="宋体"/>
                <w:sz w:val="21"/>
                <w:szCs w:val="21"/>
                <w:highlight w:val="none"/>
                <w:lang w:bidi="ar"/>
              </w:rPr>
            </w:pPr>
            <w:r>
              <w:rPr>
                <w:rFonts w:hint="eastAsia" w:ascii="宋体" w:hAnsi="宋体" w:cs="宋体"/>
                <w:sz w:val="21"/>
                <w:szCs w:val="21"/>
                <w:highlight w:val="none"/>
                <w:lang w:bidi="ar"/>
              </w:rPr>
              <w:t>6</w:t>
            </w:r>
          </w:p>
        </w:tc>
        <w:tc>
          <w:tcPr>
            <w:tcW w:w="9060" w:type="dxa"/>
            <w:tcBorders>
              <w:top w:val="single" w:color="auto" w:sz="4" w:space="0"/>
              <w:left w:val="single" w:color="auto" w:sz="8" w:space="0"/>
              <w:bottom w:val="single" w:color="auto" w:sz="4" w:space="0"/>
              <w:right w:val="single" w:color="auto" w:sz="8" w:space="0"/>
            </w:tcBorders>
            <w:noWrap w:val="0"/>
            <w:vAlign w:val="center"/>
          </w:tcPr>
          <w:p>
            <w:pPr>
              <w:pageBreakBefore w:val="0"/>
              <w:tabs>
                <w:tab w:val="left" w:pos="7665"/>
              </w:tabs>
              <w:kinsoku/>
              <w:wordWrap/>
              <w:overflowPunct/>
              <w:topLinePunct w:val="0"/>
              <w:autoSpaceDE/>
              <w:autoSpaceDN/>
              <w:bidi w:val="0"/>
              <w:adjustRightInd/>
              <w:spacing w:beforeAutospacing="0" w:afterAutospacing="0" w:line="360" w:lineRule="auto"/>
              <w:rPr>
                <w:rFonts w:hint="eastAsia" w:ascii="宋体" w:hAnsi="宋体" w:cs="宋体"/>
                <w:sz w:val="21"/>
                <w:szCs w:val="21"/>
                <w:highlight w:val="none"/>
                <w:lang w:bidi="ar"/>
              </w:rPr>
            </w:pPr>
            <w:r>
              <w:rPr>
                <w:rFonts w:hint="eastAsia" w:ascii="宋体" w:hAnsi="宋体" w:cs="宋体"/>
                <w:sz w:val="21"/>
                <w:szCs w:val="21"/>
                <w:highlight w:val="none"/>
                <w:lang w:bidi="ar"/>
              </w:rPr>
              <w:t>法律、行政法规规定的其他条件。</w:t>
            </w:r>
          </w:p>
        </w:tc>
      </w:tr>
      <w:tr>
        <w:tblPrEx>
          <w:tblCellMar>
            <w:top w:w="0" w:type="dxa"/>
            <w:left w:w="108" w:type="dxa"/>
            <w:bottom w:w="0" w:type="dxa"/>
            <w:right w:w="108" w:type="dxa"/>
          </w:tblCellMar>
        </w:tblPrEx>
        <w:trPr>
          <w:trHeight w:val="364" w:hRule="atLeast"/>
        </w:trPr>
        <w:tc>
          <w:tcPr>
            <w:tcW w:w="578" w:type="dxa"/>
            <w:tcBorders>
              <w:top w:val="single" w:color="auto" w:sz="4" w:space="0"/>
              <w:left w:val="single" w:color="auto" w:sz="8" w:space="0"/>
              <w:bottom w:val="single" w:color="auto" w:sz="4" w:space="0"/>
              <w:right w:val="single" w:color="auto" w:sz="8" w:space="0"/>
            </w:tcBorders>
            <w:noWrap w:val="0"/>
            <w:vAlign w:val="center"/>
          </w:tcPr>
          <w:p>
            <w:pPr>
              <w:pageBreakBefore w:val="0"/>
              <w:tabs>
                <w:tab w:val="left" w:pos="7665"/>
              </w:tabs>
              <w:kinsoku/>
              <w:wordWrap/>
              <w:overflowPunct/>
              <w:topLinePunct w:val="0"/>
              <w:autoSpaceDE/>
              <w:autoSpaceDN/>
              <w:bidi w:val="0"/>
              <w:adjustRightInd/>
              <w:spacing w:beforeAutospacing="0" w:afterAutospacing="0" w:line="360" w:lineRule="auto"/>
              <w:ind w:firstLine="174" w:firstLineChars="83"/>
              <w:jc w:val="center"/>
              <w:rPr>
                <w:rFonts w:hint="eastAsia" w:ascii="宋体" w:hAnsi="宋体" w:eastAsia="宋体" w:cs="宋体"/>
                <w:sz w:val="21"/>
                <w:szCs w:val="21"/>
                <w:highlight w:val="none"/>
                <w:lang w:val="en-US" w:eastAsia="zh-CN" w:bidi="ar"/>
              </w:rPr>
            </w:pPr>
            <w:r>
              <w:rPr>
                <w:rFonts w:hint="eastAsia" w:ascii="宋体" w:hAnsi="宋体" w:cs="宋体"/>
                <w:sz w:val="21"/>
                <w:szCs w:val="21"/>
                <w:highlight w:val="none"/>
                <w:lang w:val="en-US" w:eastAsia="zh-CN" w:bidi="ar"/>
              </w:rPr>
              <w:t>7</w:t>
            </w:r>
          </w:p>
        </w:tc>
        <w:tc>
          <w:tcPr>
            <w:tcW w:w="9060" w:type="dxa"/>
            <w:tcBorders>
              <w:top w:val="single" w:color="auto" w:sz="4" w:space="0"/>
              <w:left w:val="single" w:color="auto" w:sz="8" w:space="0"/>
              <w:bottom w:val="single" w:color="auto" w:sz="4" w:space="0"/>
              <w:right w:val="single" w:color="auto" w:sz="8" w:space="0"/>
            </w:tcBorders>
            <w:noWrap w:val="0"/>
            <w:vAlign w:val="center"/>
          </w:tcPr>
          <w:p>
            <w:pPr>
              <w:pageBreakBefore w:val="0"/>
              <w:tabs>
                <w:tab w:val="left" w:pos="7665"/>
              </w:tabs>
              <w:kinsoku/>
              <w:wordWrap/>
              <w:overflowPunct/>
              <w:topLinePunct w:val="0"/>
              <w:autoSpaceDE/>
              <w:autoSpaceDN/>
              <w:bidi w:val="0"/>
              <w:adjustRightInd/>
              <w:spacing w:beforeAutospacing="0" w:afterAutospacing="0" w:line="360" w:lineRule="auto"/>
              <w:rPr>
                <w:rFonts w:hint="eastAsia" w:ascii="宋体" w:hAnsi="宋体" w:cs="宋体"/>
                <w:sz w:val="21"/>
                <w:szCs w:val="21"/>
                <w:highlight w:val="none"/>
                <w:lang w:bidi="ar"/>
              </w:rPr>
            </w:pPr>
            <w:r>
              <w:rPr>
                <w:rFonts w:hint="eastAsia" w:ascii="宋体" w:hAnsi="宋体" w:cs="宋体"/>
                <w:sz w:val="21"/>
                <w:szCs w:val="21"/>
                <w:highlight w:val="none"/>
                <w:lang w:val="en-US" w:eastAsia="zh-CN" w:bidi="ar"/>
              </w:rPr>
              <w:t>1、投标人须具有建筑装修装饰工程专业承包贰级或建筑工程施工总承包叁级或以上资质，有效期内的安全生产许可证；2、投标人如为生产商，应提供有效期内的《医疗器械生产备案凭证》或《医疗器械生产许可证》；投标人如为经销商，应提供有效期内的《医疗器械经营备案凭证》或《医疗器械经营许可证》</w:t>
            </w:r>
            <w:r>
              <w:rPr>
                <w:rFonts w:hint="eastAsia" w:ascii="宋体" w:hAnsi="宋体" w:cs="宋体"/>
                <w:sz w:val="21"/>
                <w:szCs w:val="21"/>
                <w:highlight w:val="none"/>
                <w:lang w:bidi="ar"/>
              </w:rPr>
              <w:t>。</w:t>
            </w:r>
          </w:p>
        </w:tc>
      </w:tr>
      <w:tr>
        <w:tblPrEx>
          <w:tblCellMar>
            <w:top w:w="0" w:type="dxa"/>
            <w:left w:w="108" w:type="dxa"/>
            <w:bottom w:w="0" w:type="dxa"/>
            <w:right w:w="108" w:type="dxa"/>
          </w:tblCellMar>
        </w:tblPrEx>
        <w:trPr>
          <w:trHeight w:val="339" w:hRule="atLeast"/>
        </w:trPr>
        <w:tc>
          <w:tcPr>
            <w:tcW w:w="9638" w:type="dxa"/>
            <w:gridSpan w:val="2"/>
            <w:tcBorders>
              <w:top w:val="nil"/>
              <w:left w:val="single" w:color="auto" w:sz="8" w:space="0"/>
              <w:bottom w:val="single" w:color="auto" w:sz="8" w:space="0"/>
              <w:right w:val="single" w:color="auto" w:sz="4" w:space="0"/>
            </w:tcBorders>
            <w:noWrap w:val="0"/>
            <w:vAlign w:val="center"/>
          </w:tcPr>
          <w:p>
            <w:pPr>
              <w:pageBreakBefore w:val="0"/>
              <w:widowControl/>
              <w:kinsoku/>
              <w:wordWrap/>
              <w:overflowPunct/>
              <w:topLinePunct w:val="0"/>
              <w:autoSpaceDE/>
              <w:autoSpaceDN/>
              <w:bidi w:val="0"/>
              <w:adjustRightInd/>
              <w:spacing w:beforeAutospacing="0" w:afterAutospacing="0" w:line="360" w:lineRule="auto"/>
              <w:ind w:firstLine="480"/>
              <w:rPr>
                <w:rFonts w:ascii="宋体" w:hAnsi="宋体" w:cs="宋体"/>
                <w:sz w:val="21"/>
                <w:szCs w:val="21"/>
                <w:highlight w:val="none"/>
                <w:lang w:bidi="ar"/>
              </w:rPr>
            </w:pPr>
            <w:r>
              <w:rPr>
                <w:rFonts w:hint="eastAsia" w:ascii="宋体" w:hAnsi="宋体" w:cs="宋体"/>
                <w:sz w:val="21"/>
                <w:szCs w:val="21"/>
                <w:highlight w:val="none"/>
                <w:lang w:bidi="ar"/>
              </w:rPr>
              <w:t>综合评定</w:t>
            </w:r>
          </w:p>
        </w:tc>
      </w:tr>
      <w:tr>
        <w:tblPrEx>
          <w:tblCellMar>
            <w:top w:w="0" w:type="dxa"/>
            <w:left w:w="108" w:type="dxa"/>
            <w:bottom w:w="0" w:type="dxa"/>
            <w:right w:w="108" w:type="dxa"/>
          </w:tblCellMar>
        </w:tblPrEx>
        <w:trPr>
          <w:trHeight w:val="826" w:hRule="atLeast"/>
        </w:trPr>
        <w:tc>
          <w:tcPr>
            <w:tcW w:w="9638" w:type="dxa"/>
            <w:gridSpan w:val="2"/>
            <w:tcBorders>
              <w:top w:val="single" w:color="auto" w:sz="8" w:space="0"/>
              <w:left w:val="single" w:color="auto" w:sz="8" w:space="0"/>
              <w:bottom w:val="single" w:color="auto" w:sz="8" w:space="0"/>
              <w:right w:val="single" w:color="auto" w:sz="4" w:space="0"/>
            </w:tcBorders>
            <w:noWrap w:val="0"/>
            <w:vAlign w:val="top"/>
          </w:tcPr>
          <w:p>
            <w:pPr>
              <w:pageBreakBefore w:val="0"/>
              <w:tabs>
                <w:tab w:val="left" w:pos="7665"/>
              </w:tabs>
              <w:kinsoku/>
              <w:wordWrap/>
              <w:overflowPunct/>
              <w:topLinePunct w:val="0"/>
              <w:autoSpaceDE/>
              <w:autoSpaceDN/>
              <w:bidi w:val="0"/>
              <w:adjustRightInd/>
              <w:spacing w:beforeAutospacing="0" w:afterAutospacing="0" w:line="360" w:lineRule="auto"/>
              <w:rPr>
                <w:rFonts w:hint="eastAsia" w:ascii="宋体" w:hAnsi="宋体" w:cs="宋体"/>
                <w:sz w:val="21"/>
                <w:szCs w:val="21"/>
                <w:highlight w:val="none"/>
                <w:lang w:val="en-US" w:eastAsia="zh-CN" w:bidi="ar"/>
              </w:rPr>
            </w:pPr>
            <w:r>
              <w:rPr>
                <w:rFonts w:hint="eastAsia" w:ascii="宋体" w:hAnsi="宋体" w:cs="宋体"/>
                <w:sz w:val="21"/>
                <w:szCs w:val="21"/>
                <w:highlight w:val="none"/>
                <w:lang w:val="en-US" w:eastAsia="zh-CN" w:bidi="ar"/>
              </w:rPr>
              <w:t>说明：1.合格打“√”, 不合格打“×”。 2.有一项内容不合格，综合评定为不合格。</w:t>
            </w:r>
          </w:p>
          <w:p>
            <w:pPr>
              <w:pageBreakBefore w:val="0"/>
              <w:tabs>
                <w:tab w:val="left" w:pos="7665"/>
              </w:tabs>
              <w:kinsoku/>
              <w:wordWrap/>
              <w:overflowPunct/>
              <w:topLinePunct w:val="0"/>
              <w:autoSpaceDE/>
              <w:autoSpaceDN/>
              <w:bidi w:val="0"/>
              <w:adjustRightInd/>
              <w:spacing w:beforeAutospacing="0" w:afterAutospacing="0" w:line="360" w:lineRule="auto"/>
              <w:rPr>
                <w:rFonts w:hint="eastAsia" w:eastAsia="宋体"/>
                <w:lang w:val="en-US" w:eastAsia="zh-CN"/>
              </w:rPr>
            </w:pPr>
            <w:r>
              <w:rPr>
                <w:rFonts w:hint="eastAsia" w:ascii="宋体" w:hAnsi="宋体" w:cs="宋体"/>
                <w:sz w:val="21"/>
                <w:szCs w:val="21"/>
                <w:highlight w:val="none"/>
                <w:lang w:val="en-US" w:eastAsia="zh-CN" w:bidi="ar"/>
              </w:rPr>
              <w:t>（4-6由供应商自行提供承诺说明，加盖公章）</w:t>
            </w:r>
          </w:p>
        </w:tc>
      </w:tr>
    </w:tbl>
    <w:p>
      <w:pPr>
        <w:pStyle w:val="7"/>
        <w:keepNext w:val="0"/>
        <w:keepLines w:val="0"/>
        <w:pageBreakBefore w:val="0"/>
        <w:widowControl w:val="0"/>
        <w:kinsoku/>
        <w:wordWrap/>
        <w:overflowPunct/>
        <w:topLinePunct w:val="0"/>
        <w:autoSpaceDE/>
        <w:autoSpaceDN/>
        <w:bidi w:val="0"/>
        <w:adjustRightInd/>
        <w:snapToGrid w:val="0"/>
        <w:spacing w:before="0" w:beforeAutospacing="0" w:line="360" w:lineRule="auto"/>
        <w:ind w:left="0" w:leftChars="0" w:firstLine="0" w:firstLineChars="0"/>
        <w:textAlignment w:val="auto"/>
        <w:rPr>
          <w:rFonts w:hint="eastAsia"/>
          <w:b/>
          <w:sz w:val="21"/>
          <w:szCs w:val="21"/>
          <w:lang w:val="en-US" w:eastAsia="zh-CN"/>
        </w:rPr>
      </w:pPr>
      <w:r>
        <w:rPr>
          <w:rFonts w:hint="eastAsia"/>
          <w:b/>
          <w:sz w:val="21"/>
          <w:szCs w:val="21"/>
        </w:rPr>
        <w:t>注：</w:t>
      </w:r>
      <w:r>
        <w:rPr>
          <w:rFonts w:hint="eastAsia"/>
          <w:b/>
          <w:sz w:val="21"/>
          <w:szCs w:val="21"/>
          <w:lang w:eastAsia="zh-CN"/>
        </w:rPr>
        <w:t>供应商</w:t>
      </w:r>
      <w:r>
        <w:rPr>
          <w:rFonts w:hint="eastAsia"/>
          <w:b/>
          <w:sz w:val="21"/>
          <w:szCs w:val="21"/>
        </w:rPr>
        <w:t>应提供资格评审所有内容的证明文件（加盖公章）</w:t>
      </w:r>
      <w:r>
        <w:rPr>
          <w:rFonts w:hint="eastAsia"/>
          <w:b/>
          <w:sz w:val="21"/>
          <w:szCs w:val="21"/>
          <w:lang w:eastAsia="zh-CN"/>
        </w:rPr>
        <w:t>；</w:t>
      </w:r>
      <w:r>
        <w:rPr>
          <w:rFonts w:hint="eastAsia"/>
          <w:b/>
          <w:sz w:val="21"/>
          <w:szCs w:val="21"/>
          <w:lang w:val="en-US" w:eastAsia="zh-CN"/>
        </w:rPr>
        <w:t>审查合格后方可进行详细评审。</w:t>
      </w:r>
    </w:p>
    <w:p>
      <w:pPr>
        <w:pStyle w:val="7"/>
        <w:pageBreakBefore w:val="0"/>
        <w:kinsoku/>
        <w:wordWrap/>
        <w:overflowPunct/>
        <w:topLinePunct w:val="0"/>
        <w:autoSpaceDE/>
        <w:autoSpaceDN/>
        <w:bidi w:val="0"/>
        <w:adjustRightInd/>
        <w:spacing w:beforeAutospacing="0" w:line="360" w:lineRule="auto"/>
        <w:ind w:left="0" w:leftChars="0" w:firstLine="0" w:firstLineChars="0"/>
        <w:rPr>
          <w:rFonts w:hint="default"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详细评审（综合评分法）:</w:t>
      </w:r>
    </w:p>
    <w:tbl>
      <w:tblPr>
        <w:tblStyle w:val="15"/>
        <w:tblW w:w="50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1232"/>
        <w:gridCol w:w="746"/>
        <w:gridCol w:w="6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45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beforeAutospacing="0" w:line="360" w:lineRule="auto"/>
              <w:ind w:firstLine="28"/>
              <w:jc w:val="center"/>
              <w:textAlignment w:val="auto"/>
              <w:rPr>
                <w:rFonts w:ascii="宋体"/>
                <w:b/>
                <w:bCs/>
                <w:color w:val="000000"/>
                <w:sz w:val="21"/>
                <w:szCs w:val="21"/>
                <w:highlight w:val="none"/>
              </w:rPr>
            </w:pPr>
            <w:r>
              <w:rPr>
                <w:rFonts w:hint="eastAsia" w:ascii="宋体"/>
                <w:b/>
                <w:bCs/>
                <w:color w:val="000000"/>
                <w:sz w:val="21"/>
                <w:szCs w:val="21"/>
                <w:highlight w:val="none"/>
              </w:rPr>
              <w:t>序号</w:t>
            </w:r>
          </w:p>
        </w:tc>
        <w:tc>
          <w:tcPr>
            <w:tcW w:w="637"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beforeAutospacing="0" w:line="360" w:lineRule="auto"/>
              <w:ind w:firstLine="28"/>
              <w:jc w:val="center"/>
              <w:textAlignment w:val="auto"/>
              <w:rPr>
                <w:rFonts w:ascii="宋体"/>
                <w:b/>
                <w:bCs/>
                <w:color w:val="000000"/>
                <w:sz w:val="21"/>
                <w:szCs w:val="21"/>
                <w:highlight w:val="none"/>
              </w:rPr>
            </w:pPr>
            <w:r>
              <w:rPr>
                <w:rFonts w:hint="eastAsia" w:ascii="宋体"/>
                <w:b/>
                <w:bCs/>
                <w:color w:val="000000"/>
                <w:sz w:val="21"/>
                <w:szCs w:val="21"/>
                <w:highlight w:val="none"/>
              </w:rPr>
              <w:t>评分因素</w:t>
            </w:r>
          </w:p>
        </w:tc>
        <w:tc>
          <w:tcPr>
            <w:tcW w:w="386"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beforeAutospacing="0" w:line="360" w:lineRule="auto"/>
              <w:ind w:firstLine="28"/>
              <w:jc w:val="center"/>
              <w:textAlignment w:val="auto"/>
              <w:rPr>
                <w:rFonts w:ascii="宋体"/>
                <w:b/>
                <w:bCs/>
                <w:color w:val="000000"/>
                <w:sz w:val="21"/>
                <w:szCs w:val="21"/>
                <w:highlight w:val="none"/>
              </w:rPr>
            </w:pPr>
            <w:r>
              <w:rPr>
                <w:rFonts w:hint="eastAsia" w:ascii="宋体"/>
                <w:b/>
                <w:bCs/>
                <w:color w:val="000000"/>
                <w:sz w:val="21"/>
                <w:szCs w:val="21"/>
                <w:highlight w:val="none"/>
              </w:rPr>
              <w:t>分值</w:t>
            </w:r>
          </w:p>
        </w:tc>
        <w:tc>
          <w:tcPr>
            <w:tcW w:w="3520"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beforeAutospacing="0" w:line="360" w:lineRule="auto"/>
              <w:ind w:firstLine="28"/>
              <w:jc w:val="center"/>
              <w:textAlignment w:val="auto"/>
              <w:rPr>
                <w:rFonts w:ascii="宋体"/>
                <w:b/>
                <w:bCs/>
                <w:color w:val="000000"/>
                <w:sz w:val="21"/>
                <w:szCs w:val="21"/>
                <w:highlight w:val="none"/>
              </w:rPr>
            </w:pPr>
            <w:r>
              <w:rPr>
                <w:rFonts w:hint="eastAsia" w:ascii="宋体"/>
                <w:b/>
                <w:bCs/>
                <w:color w:val="000000"/>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5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beforeAutospacing="0" w:line="360" w:lineRule="auto"/>
              <w:ind w:firstLine="28"/>
              <w:jc w:val="center"/>
              <w:textAlignment w:val="auto"/>
              <w:rPr>
                <w:rFonts w:ascii="宋体" w:hAnsi="宋体"/>
                <w:color w:val="000000"/>
                <w:sz w:val="21"/>
                <w:szCs w:val="21"/>
                <w:highlight w:val="none"/>
              </w:rPr>
            </w:pPr>
            <w:r>
              <w:rPr>
                <w:rFonts w:hint="eastAsia" w:ascii="宋体" w:hAnsi="宋体"/>
                <w:color w:val="000000"/>
                <w:sz w:val="21"/>
                <w:szCs w:val="21"/>
                <w:highlight w:val="none"/>
              </w:rPr>
              <w:t>1</w:t>
            </w:r>
          </w:p>
        </w:tc>
        <w:tc>
          <w:tcPr>
            <w:tcW w:w="637"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beforeAutospacing="0" w:line="360" w:lineRule="auto"/>
              <w:ind w:firstLine="28"/>
              <w:jc w:val="center"/>
              <w:textAlignment w:val="auto"/>
              <w:rPr>
                <w:rFonts w:hint="eastAsia" w:ascii="宋体" w:hAnsi="宋体" w:eastAsia="宋体"/>
                <w:color w:val="000000"/>
                <w:sz w:val="21"/>
                <w:szCs w:val="21"/>
                <w:highlight w:val="none"/>
                <w:lang w:eastAsia="zh-CN"/>
              </w:rPr>
            </w:pPr>
            <w:r>
              <w:rPr>
                <w:rFonts w:hint="eastAsia" w:ascii="宋体" w:hAnsi="宋体"/>
                <w:color w:val="000000"/>
                <w:sz w:val="21"/>
                <w:szCs w:val="21"/>
                <w:highlight w:val="none"/>
              </w:rPr>
              <w:t>价格部分</w:t>
            </w:r>
          </w:p>
        </w:tc>
        <w:tc>
          <w:tcPr>
            <w:tcW w:w="386"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beforeAutospacing="0" w:line="360" w:lineRule="auto"/>
              <w:ind w:firstLine="28"/>
              <w:jc w:val="both"/>
              <w:textAlignment w:val="auto"/>
              <w:rPr>
                <w:rFonts w:hint="eastAsia" w:ascii="宋体" w:hAnsi="宋体" w:eastAsia="宋体"/>
                <w:color w:val="000000"/>
                <w:sz w:val="21"/>
                <w:szCs w:val="21"/>
                <w:highlight w:val="none"/>
                <w:lang w:val="en-US" w:eastAsia="zh-CN"/>
              </w:rPr>
            </w:pPr>
            <w:r>
              <w:rPr>
                <w:rFonts w:hint="eastAsia" w:ascii="宋体" w:hAnsi="宋体"/>
                <w:color w:val="000000"/>
                <w:sz w:val="21"/>
                <w:szCs w:val="21"/>
                <w:highlight w:val="none"/>
                <w:lang w:val="en-US" w:eastAsia="zh-CN"/>
              </w:rPr>
              <w:t>30分</w:t>
            </w:r>
          </w:p>
        </w:tc>
        <w:tc>
          <w:tcPr>
            <w:tcW w:w="3520" w:type="pct"/>
            <w:tcBorders>
              <w:top w:val="single" w:color="auto" w:sz="4" w:space="0"/>
              <w:left w:val="nil"/>
              <w:bottom w:val="single" w:color="auto" w:sz="4" w:space="0"/>
              <w:right w:val="single" w:color="auto" w:sz="4" w:space="0"/>
            </w:tcBorders>
            <w:vAlign w:val="center"/>
          </w:tcPr>
          <w:p>
            <w:pPr>
              <w:pStyle w:val="1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jc w:val="left"/>
              <w:textAlignment w:val="auto"/>
              <w:rPr>
                <w:rFonts w:ascii="宋体" w:hAnsi="宋体"/>
                <w:color w:val="000000"/>
                <w:sz w:val="21"/>
                <w:szCs w:val="21"/>
                <w:highlight w:val="none"/>
              </w:rPr>
            </w:pPr>
            <w:r>
              <w:rPr>
                <w:rFonts w:hint="eastAsia" w:ascii="宋体"/>
                <w:color w:val="000000"/>
                <w:sz w:val="21"/>
                <w:szCs w:val="21"/>
                <w:highlight w:val="none"/>
              </w:rPr>
              <w:t>采用低价优先法计算，即满足招标文件要求且投标价格最低的投标报价为评标基准价，其价格分为满分。其他投标人的价格分统一按照下列公式计算：投标报价得分=(评标基准价／投标报价)×</w:t>
            </w:r>
            <w:r>
              <w:rPr>
                <w:rFonts w:hint="eastAsia"/>
                <w:color w:val="000000"/>
                <w:sz w:val="21"/>
                <w:szCs w:val="21"/>
                <w:highlight w:val="none"/>
                <w:lang w:val="en-US" w:eastAsia="zh-CN"/>
              </w:rPr>
              <w:t>30</w:t>
            </w:r>
            <w:r>
              <w:rPr>
                <w:rFonts w:hint="eastAsia" w:ascii="宋体"/>
                <w:color w:val="000000"/>
                <w:sz w:val="21"/>
                <w:szCs w:val="21"/>
                <w:highlight w:val="none"/>
              </w:rPr>
              <w:t>×100</w:t>
            </w:r>
            <w:r>
              <w:rPr>
                <w:rFonts w:hint="eastAsia"/>
                <w:color w:val="000000"/>
                <w:sz w:val="21"/>
                <w:szCs w:val="21"/>
                <w:highlight w:val="none"/>
                <w:lang w:val="en-US" w:eastAsia="zh-CN"/>
              </w:rPr>
              <w:t>%</w:t>
            </w:r>
            <w:r>
              <w:rPr>
                <w:rFonts w:hint="eastAsia" w:ascii="宋体"/>
                <w:color w:val="000000"/>
                <w:sz w:val="21"/>
                <w:szCs w:val="21"/>
                <w:highlight w:val="none"/>
              </w:rPr>
              <w:t>评标过程中，不得去掉报价中的最高报价和最低报价。因落实政府采购政策进行价格调整的，以调整后的价格计算评标基准价和投标报价。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55" w:type="pct"/>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b/>
                <w:bCs/>
                <w:color w:val="000000"/>
                <w:sz w:val="21"/>
                <w:szCs w:val="21"/>
                <w:highlight w:val="none"/>
              </w:rPr>
            </w:pPr>
            <w:r>
              <w:rPr>
                <w:rFonts w:hint="eastAsia" w:ascii="宋体" w:hAnsi="宋体" w:eastAsia="宋体" w:cs="宋体"/>
                <w:color w:val="auto"/>
                <w:sz w:val="21"/>
                <w:szCs w:val="21"/>
                <w:highlight w:val="none"/>
                <w:lang w:val="en-US" w:eastAsia="zh-CN"/>
              </w:rPr>
              <w:t>2</w:t>
            </w:r>
          </w:p>
        </w:tc>
        <w:tc>
          <w:tcPr>
            <w:tcW w:w="4544" w:type="pct"/>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beforeAutospacing="0" w:line="360" w:lineRule="auto"/>
              <w:ind w:firstLine="28"/>
              <w:jc w:val="center"/>
              <w:textAlignment w:val="auto"/>
              <w:rPr>
                <w:rFonts w:hint="eastAsia" w:ascii="宋体"/>
                <w:color w:val="000000"/>
                <w:sz w:val="21"/>
                <w:szCs w:val="21"/>
                <w:highlight w:val="none"/>
              </w:rPr>
            </w:pPr>
            <w:r>
              <w:rPr>
                <w:rFonts w:hint="eastAsia" w:ascii="宋体" w:hAnsi="宋体" w:eastAsia="宋体" w:cs="宋体"/>
                <w:color w:val="auto"/>
                <w:sz w:val="21"/>
                <w:szCs w:val="21"/>
                <w:highlight w:val="none"/>
                <w:lang w:eastAsia="zh-CN"/>
              </w:rPr>
              <w:t>商务部分</w:t>
            </w:r>
            <w:r>
              <w:rPr>
                <w:rFonts w:hint="eastAsia" w:ascii="宋体" w:hAnsi="宋体"/>
                <w:color w:val="000000"/>
                <w:sz w:val="21"/>
                <w:szCs w:val="21"/>
                <w:highlight w:val="none"/>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455" w:type="pct"/>
            <w:vMerge w:val="continue"/>
            <w:tcBorders>
              <w:left w:val="single" w:color="auto" w:sz="4" w:space="0"/>
              <w:right w:val="single" w:color="auto" w:sz="4" w:space="0"/>
            </w:tcBorders>
            <w:vAlign w:val="center"/>
          </w:tcPr>
          <w:p>
            <w:pPr>
              <w:spacing w:line="360" w:lineRule="auto"/>
              <w:jc w:val="center"/>
              <w:rPr>
                <w:rFonts w:ascii="宋体" w:hAnsi="宋体"/>
                <w:b/>
                <w:bCs/>
                <w:color w:val="000000"/>
                <w:sz w:val="21"/>
                <w:szCs w:val="21"/>
                <w:highlight w:val="none"/>
              </w:rPr>
            </w:pPr>
          </w:p>
        </w:tc>
        <w:tc>
          <w:tcPr>
            <w:tcW w:w="637" w:type="pct"/>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b/>
                <w:bCs/>
                <w:color w:val="000000"/>
                <w:sz w:val="21"/>
                <w:szCs w:val="21"/>
                <w:highlight w:val="none"/>
              </w:rPr>
            </w:pPr>
            <w:r>
              <w:rPr>
                <w:rFonts w:hint="eastAsia" w:ascii="宋体" w:hAnsi="宋体" w:eastAsia="宋体" w:cs="宋体"/>
                <w:bCs/>
                <w:color w:val="auto"/>
                <w:sz w:val="21"/>
                <w:szCs w:val="21"/>
                <w:highlight w:val="none"/>
              </w:rPr>
              <w:t>投标文件的规范性</w:t>
            </w:r>
          </w:p>
        </w:tc>
        <w:tc>
          <w:tcPr>
            <w:tcW w:w="386" w:type="pct"/>
            <w:tcBorders>
              <w:top w:val="single" w:color="auto" w:sz="4" w:space="0"/>
              <w:left w:val="nil"/>
              <w:bottom w:val="single" w:color="auto" w:sz="4" w:space="0"/>
              <w:right w:val="single" w:color="auto" w:sz="4" w:space="0"/>
            </w:tcBorders>
            <w:vAlign w:val="center"/>
          </w:tcPr>
          <w:p>
            <w:pPr>
              <w:spacing w:line="360" w:lineRule="auto"/>
              <w:jc w:val="center"/>
              <w:rPr>
                <w:rFonts w:hint="default" w:ascii="宋体" w:hAnsi="宋体"/>
                <w:b/>
                <w:bCs/>
                <w:color w:val="000000"/>
                <w:sz w:val="21"/>
                <w:szCs w:val="21"/>
                <w:highlight w:val="none"/>
                <w:lang w:val="en-US"/>
              </w:rPr>
            </w:pPr>
            <w:r>
              <w:rPr>
                <w:rFonts w:hint="eastAsia" w:ascii="宋体" w:hAnsi="宋体" w:cs="宋体"/>
                <w:bCs/>
                <w:color w:val="auto"/>
                <w:sz w:val="21"/>
                <w:szCs w:val="21"/>
                <w:highlight w:val="none"/>
                <w:lang w:val="en-US" w:eastAsia="zh-CN"/>
              </w:rPr>
              <w:t>2分</w:t>
            </w:r>
          </w:p>
        </w:tc>
        <w:tc>
          <w:tcPr>
            <w:tcW w:w="3520" w:type="pct"/>
            <w:tcBorders>
              <w:top w:val="single" w:color="auto" w:sz="4" w:space="0"/>
              <w:left w:val="nil"/>
              <w:bottom w:val="single" w:color="auto" w:sz="4" w:space="0"/>
              <w:right w:val="single" w:color="auto" w:sz="4" w:space="0"/>
            </w:tcBorders>
            <w:vAlign w:val="center"/>
          </w:tcPr>
          <w:p>
            <w:pPr>
              <w:spacing w:line="360" w:lineRule="auto"/>
              <w:rPr>
                <w:rFonts w:ascii="宋体" w:hAnsi="宋体"/>
                <w:b/>
                <w:bCs/>
                <w:color w:val="000000"/>
                <w:sz w:val="21"/>
                <w:szCs w:val="21"/>
                <w:highlight w:val="none"/>
              </w:rPr>
            </w:pPr>
            <w:r>
              <w:rPr>
                <w:rFonts w:hint="eastAsia" w:ascii="宋体" w:hAnsi="宋体" w:eastAsia="宋体" w:cs="宋体"/>
                <w:bCs/>
                <w:color w:val="auto"/>
                <w:sz w:val="21"/>
                <w:szCs w:val="21"/>
                <w:highlight w:val="none"/>
              </w:rPr>
              <w:t>投标文件制作规范，没有细微偏差情形的得</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分；有一项细微偏差扣</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rPr>
              <w:t xml:space="preserve">分，本项分值扣完为止。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jc w:val="center"/>
        </w:trPr>
        <w:tc>
          <w:tcPr>
            <w:tcW w:w="455" w:type="pct"/>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1"/>
                <w:szCs w:val="21"/>
                <w:highlight w:val="none"/>
              </w:rPr>
            </w:pPr>
          </w:p>
        </w:tc>
        <w:tc>
          <w:tcPr>
            <w:tcW w:w="637"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color w:val="000000"/>
                <w:sz w:val="21"/>
                <w:szCs w:val="21"/>
                <w:highlight w:val="none"/>
              </w:rPr>
            </w:pPr>
            <w:r>
              <w:rPr>
                <w:rFonts w:hint="eastAsia" w:ascii="宋体" w:hAnsi="宋体" w:eastAsia="宋体" w:cs="宋体"/>
                <w:bCs/>
                <w:color w:val="auto"/>
                <w:sz w:val="21"/>
                <w:szCs w:val="21"/>
                <w:highlight w:val="none"/>
                <w:lang w:val="en-US" w:eastAsia="zh-CN"/>
              </w:rPr>
              <w:t>实施经验</w:t>
            </w:r>
          </w:p>
        </w:tc>
        <w:tc>
          <w:tcPr>
            <w:tcW w:w="386" w:type="pct"/>
            <w:tcBorders>
              <w:top w:val="single" w:color="auto" w:sz="4" w:space="0"/>
              <w:left w:val="nil"/>
              <w:bottom w:val="single" w:color="auto" w:sz="4" w:space="0"/>
              <w:right w:val="single" w:color="auto" w:sz="4" w:space="0"/>
            </w:tcBorders>
            <w:vAlign w:val="center"/>
          </w:tcPr>
          <w:p>
            <w:pPr>
              <w:spacing w:line="360" w:lineRule="auto"/>
              <w:jc w:val="center"/>
              <w:rPr>
                <w:rFonts w:hint="default" w:ascii="宋体" w:hAnsi="宋体"/>
                <w:color w:val="000000"/>
                <w:sz w:val="21"/>
                <w:szCs w:val="21"/>
                <w:highlight w:val="none"/>
                <w:lang w:val="en-US"/>
              </w:rPr>
            </w:pPr>
            <w:r>
              <w:rPr>
                <w:rFonts w:hint="eastAsia" w:ascii="宋体" w:hAnsi="宋体" w:cs="宋体"/>
                <w:bCs/>
                <w:color w:val="auto"/>
                <w:sz w:val="21"/>
                <w:szCs w:val="21"/>
                <w:highlight w:val="none"/>
                <w:lang w:val="en-US" w:eastAsia="zh-CN"/>
              </w:rPr>
              <w:t>6分</w:t>
            </w:r>
          </w:p>
        </w:tc>
        <w:tc>
          <w:tcPr>
            <w:tcW w:w="3520" w:type="pct"/>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投标人提供2020年至投标截止时间前与第三方签订的类似项目业绩，提供1项业绩得2分；最高得6分。</w:t>
            </w:r>
          </w:p>
          <w:p>
            <w:pPr>
              <w:spacing w:line="360" w:lineRule="auto"/>
              <w:rPr>
                <w:rFonts w:hint="eastAsia" w:ascii="宋体" w:hAnsi="宋体" w:eastAsia="宋体"/>
                <w:color w:val="000000"/>
                <w:sz w:val="21"/>
                <w:szCs w:val="21"/>
                <w:highlight w:val="none"/>
                <w:lang w:eastAsia="zh-CN"/>
              </w:rPr>
            </w:pPr>
            <w:r>
              <w:rPr>
                <w:rFonts w:hint="eastAsia" w:ascii="宋体" w:hAnsi="宋体" w:eastAsia="宋体" w:cs="宋体"/>
                <w:bCs/>
                <w:color w:val="auto"/>
                <w:sz w:val="21"/>
                <w:szCs w:val="21"/>
                <w:highlight w:val="none"/>
                <w:lang w:val="en-US" w:eastAsia="zh-CN"/>
              </w:rPr>
              <w:t>注：①需提供清晰可辨的合同关键页（关键页包括体现完整的首尾页、合同标的、合同金额、双方签字盖章页)或中标通知书加盖投标单位公章。不提供不得分。②没有可识别内容/日期的业绩不予以认可。同一项目为续签合同的不可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455" w:type="pct"/>
            <w:tcBorders>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olor w:val="000000"/>
                <w:sz w:val="21"/>
                <w:szCs w:val="21"/>
                <w:highlight w:val="none"/>
                <w:lang w:val="en-US" w:eastAsia="zh-CN"/>
              </w:rPr>
            </w:pPr>
            <w:r>
              <w:rPr>
                <w:rFonts w:hint="eastAsia" w:ascii="宋体" w:hAnsi="宋体"/>
                <w:color w:val="000000"/>
                <w:sz w:val="21"/>
                <w:szCs w:val="21"/>
                <w:highlight w:val="none"/>
                <w:lang w:val="en-US" w:eastAsia="zh-CN"/>
              </w:rPr>
              <w:t>3</w:t>
            </w:r>
          </w:p>
        </w:tc>
        <w:tc>
          <w:tcPr>
            <w:tcW w:w="4544" w:type="pct"/>
            <w:gridSpan w:val="3"/>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auto"/>
                <w:sz w:val="21"/>
                <w:szCs w:val="21"/>
                <w:highlight w:val="none"/>
                <w:lang w:val="en-US" w:eastAsia="zh-CN"/>
              </w:rPr>
            </w:pPr>
            <w:r>
              <w:rPr>
                <w:rFonts w:hint="eastAsia" w:ascii="宋体" w:hAnsi="宋体"/>
                <w:color w:val="000000"/>
                <w:sz w:val="21"/>
                <w:szCs w:val="21"/>
                <w:highlight w:val="none"/>
                <w:lang w:val="en-US" w:eastAsia="zh-CN"/>
              </w:rPr>
              <w:t>技术部分</w:t>
            </w:r>
            <w:r>
              <w:rPr>
                <w:rFonts w:hint="eastAsia" w:ascii="宋体" w:hAnsi="宋体" w:cs="宋体"/>
                <w:bCs/>
                <w:color w:val="auto"/>
                <w:sz w:val="21"/>
                <w:szCs w:val="21"/>
                <w:highlight w:val="none"/>
                <w:lang w:val="en-US" w:eastAsia="zh-CN"/>
              </w:rPr>
              <w:t>62分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3" w:hRule="atLeast"/>
          <w:jc w:val="center"/>
        </w:trPr>
        <w:tc>
          <w:tcPr>
            <w:tcW w:w="455" w:type="pct"/>
            <w:tcBorders>
              <w:top w:val="nil"/>
              <w:left w:val="single" w:color="auto" w:sz="4" w:space="0"/>
              <w:bottom w:val="single" w:color="auto" w:sz="4" w:space="0"/>
              <w:right w:val="single" w:color="auto" w:sz="4" w:space="0"/>
            </w:tcBorders>
            <w:vAlign w:val="center"/>
          </w:tcPr>
          <w:p>
            <w:pPr>
              <w:spacing w:line="360" w:lineRule="auto"/>
              <w:jc w:val="center"/>
              <w:rPr>
                <w:rFonts w:hint="default" w:ascii="宋体" w:hAnsi="宋体"/>
                <w:color w:val="000000"/>
                <w:sz w:val="21"/>
                <w:szCs w:val="21"/>
                <w:highlight w:val="none"/>
                <w:lang w:val="en-US"/>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.1</w:t>
            </w:r>
          </w:p>
        </w:tc>
        <w:tc>
          <w:tcPr>
            <w:tcW w:w="637" w:type="pct"/>
            <w:tcBorders>
              <w:top w:val="single" w:color="auto" w:sz="4" w:space="0"/>
              <w:left w:val="nil"/>
              <w:right w:val="single" w:color="auto" w:sz="4" w:space="0"/>
            </w:tcBorders>
            <w:vAlign w:val="center"/>
          </w:tcPr>
          <w:p>
            <w:pPr>
              <w:spacing w:line="360" w:lineRule="auto"/>
              <w:jc w:val="center"/>
              <w:rPr>
                <w:rFonts w:hint="eastAsia" w:ascii="宋体" w:hAnsi="宋体" w:eastAsia="宋体"/>
                <w:color w:val="000000"/>
                <w:sz w:val="21"/>
                <w:szCs w:val="21"/>
                <w:highlight w:val="none"/>
                <w:lang w:val="en-US" w:eastAsia="zh-CN"/>
              </w:rPr>
            </w:pPr>
            <w:r>
              <w:rPr>
                <w:rFonts w:hint="eastAsia" w:ascii="宋体" w:hAnsi="宋体" w:eastAsia="宋体" w:cs="宋体"/>
                <w:bCs/>
                <w:color w:val="auto"/>
                <w:sz w:val="21"/>
                <w:szCs w:val="21"/>
                <w:highlight w:val="none"/>
              </w:rPr>
              <w:t>售后服务</w:t>
            </w:r>
          </w:p>
        </w:tc>
        <w:tc>
          <w:tcPr>
            <w:tcW w:w="386" w:type="pct"/>
            <w:tcBorders>
              <w:top w:val="nil"/>
              <w:left w:val="nil"/>
              <w:bottom w:val="single" w:color="auto" w:sz="4" w:space="0"/>
              <w:right w:val="single" w:color="auto" w:sz="4" w:space="0"/>
            </w:tcBorders>
            <w:vAlign w:val="center"/>
          </w:tcPr>
          <w:p>
            <w:pPr>
              <w:spacing w:line="360" w:lineRule="auto"/>
              <w:jc w:val="center"/>
              <w:rPr>
                <w:rFonts w:hint="default" w:ascii="宋体" w:hAnsi="宋体" w:eastAsia="宋体"/>
                <w:color w:val="000000"/>
                <w:sz w:val="21"/>
                <w:szCs w:val="21"/>
                <w:highlight w:val="none"/>
                <w:lang w:val="en-US" w:eastAsia="zh-CN"/>
              </w:rPr>
            </w:pPr>
            <w:r>
              <w:rPr>
                <w:rFonts w:hint="eastAsia" w:ascii="宋体" w:hAnsi="宋体" w:cs="宋体"/>
                <w:bCs/>
                <w:color w:val="auto"/>
                <w:sz w:val="21"/>
                <w:szCs w:val="21"/>
                <w:highlight w:val="none"/>
                <w:lang w:val="en-US" w:eastAsia="zh-CN"/>
              </w:rPr>
              <w:t>10分</w:t>
            </w:r>
          </w:p>
        </w:tc>
        <w:tc>
          <w:tcPr>
            <w:tcW w:w="3520" w:type="pct"/>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根据投标人售后服务方案（包括售后服务承诺、质量保修期限、</w:t>
            </w:r>
            <w:r>
              <w:rPr>
                <w:rFonts w:hint="eastAsia" w:ascii="宋体" w:hAnsi="宋体"/>
                <w:color w:val="000000"/>
                <w:sz w:val="21"/>
                <w:szCs w:val="21"/>
                <w:highlight w:val="none"/>
              </w:rPr>
              <w:t>保修期内的保修内容与范围</w:t>
            </w:r>
            <w:r>
              <w:rPr>
                <w:rFonts w:hint="eastAsia" w:ascii="宋体" w:hAnsi="宋体"/>
                <w:color w:val="000000"/>
                <w:sz w:val="21"/>
                <w:szCs w:val="21"/>
                <w:highlight w:val="none"/>
                <w:lang w:eastAsia="zh-CN"/>
              </w:rPr>
              <w:t>、</w:t>
            </w:r>
            <w:r>
              <w:rPr>
                <w:rFonts w:hint="eastAsia" w:ascii="宋体" w:hAnsi="宋体" w:eastAsia="宋体" w:cs="宋体"/>
                <w:bCs/>
                <w:color w:val="auto"/>
                <w:sz w:val="21"/>
                <w:szCs w:val="21"/>
                <w:highlight w:val="none"/>
                <w:lang w:val="en-US" w:eastAsia="zh-CN"/>
              </w:rPr>
              <w:t>故障响应时效、备品备件等）进行综合考评。其方案内容合理齐全，符合采购需求的得1</w:t>
            </w:r>
            <w:r>
              <w:rPr>
                <w:rFonts w:hint="eastAsia" w:ascii="宋体" w:hAnsi="宋体" w:cs="宋体"/>
                <w:bCs/>
                <w:color w:val="auto"/>
                <w:sz w:val="21"/>
                <w:szCs w:val="21"/>
                <w:highlight w:val="none"/>
                <w:lang w:val="en-US" w:eastAsia="zh-CN"/>
              </w:rPr>
              <w:t>0</w:t>
            </w:r>
            <w:r>
              <w:rPr>
                <w:rFonts w:hint="eastAsia" w:ascii="宋体" w:hAnsi="宋体" w:eastAsia="宋体" w:cs="宋体"/>
                <w:bCs/>
                <w:color w:val="auto"/>
                <w:sz w:val="21"/>
                <w:szCs w:val="21"/>
                <w:highlight w:val="none"/>
                <w:lang w:val="en-US" w:eastAsia="zh-CN"/>
              </w:rPr>
              <w:t>分，每有一项内容缺失扣</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en-US" w:eastAsia="zh-CN"/>
              </w:rPr>
              <w:t>分；每有一项内容有缺陷的扣</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eastAsia="zh-CN"/>
              </w:rPr>
              <w:t>分，直至本项分值扣完为止。</w:t>
            </w:r>
          </w:p>
          <w:p>
            <w:pPr>
              <w:spacing w:line="360" w:lineRule="auto"/>
              <w:rPr>
                <w:rFonts w:ascii="宋体" w:hAnsi="宋体"/>
                <w:color w:val="000000"/>
                <w:sz w:val="21"/>
                <w:szCs w:val="21"/>
                <w:highlight w:val="none"/>
              </w:rPr>
            </w:pPr>
            <w:r>
              <w:rPr>
                <w:rFonts w:hint="eastAsia" w:ascii="宋体" w:hAnsi="宋体" w:eastAsia="宋体" w:cs="宋体"/>
                <w:b/>
                <w:bCs w:val="0"/>
                <w:color w:val="auto"/>
                <w:sz w:val="21"/>
                <w:szCs w:val="21"/>
                <w:highlight w:val="none"/>
                <w:lang w:val="en-US" w:eastAsia="zh-CN"/>
              </w:rPr>
              <w:t>注：内容缺陷是指：非专门针对本项目或不适用项目特性的情形、内容不完整或缺少关键节点、套用其他项目方案、内容前后矛盾、涉及的规范或标准错误、不利于项目实施、不可能实现的情形等任意一种情形。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4" w:hRule="atLeast"/>
          <w:jc w:val="center"/>
        </w:trPr>
        <w:tc>
          <w:tcPr>
            <w:tcW w:w="455"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jc w:val="both"/>
              <w:rPr>
                <w:rFonts w:hint="default" w:ascii="宋体" w:hAnsi="宋体" w:eastAsia="宋体"/>
                <w:color w:val="000000"/>
                <w:sz w:val="21"/>
                <w:szCs w:val="21"/>
                <w:highlight w:val="none"/>
                <w:lang w:val="en-US" w:eastAsia="zh-CN"/>
              </w:rPr>
            </w:pPr>
            <w:r>
              <w:rPr>
                <w:rFonts w:hint="eastAsia" w:ascii="宋体" w:hAnsi="宋体" w:cs="宋体"/>
                <w:color w:val="auto"/>
                <w:sz w:val="21"/>
                <w:szCs w:val="21"/>
                <w:highlight w:val="none"/>
                <w:lang w:val="en-US" w:eastAsia="zh-CN"/>
              </w:rPr>
              <w:t>3.2</w:t>
            </w:r>
          </w:p>
        </w:tc>
        <w:tc>
          <w:tcPr>
            <w:tcW w:w="637" w:type="pct"/>
            <w:tcBorders>
              <w:left w:val="nil"/>
              <w:right w:val="single" w:color="auto" w:sz="4" w:space="0"/>
            </w:tcBorders>
            <w:vAlign w:val="center"/>
          </w:tcPr>
          <w:p>
            <w:pPr>
              <w:spacing w:line="360" w:lineRule="auto"/>
              <w:jc w:val="center"/>
              <w:rPr>
                <w:rFonts w:ascii="宋体" w:hAnsi="宋体"/>
                <w:color w:val="000000"/>
                <w:sz w:val="21"/>
                <w:szCs w:val="21"/>
                <w:highlight w:val="none"/>
              </w:rPr>
            </w:pPr>
            <w:r>
              <w:rPr>
                <w:rFonts w:hint="eastAsia" w:ascii="宋体" w:hAnsi="宋体" w:eastAsia="宋体" w:cs="宋体"/>
                <w:bCs/>
                <w:color w:val="auto"/>
                <w:sz w:val="21"/>
                <w:szCs w:val="21"/>
                <w:highlight w:val="none"/>
              </w:rPr>
              <w:t>技术参数</w:t>
            </w:r>
          </w:p>
        </w:tc>
        <w:tc>
          <w:tcPr>
            <w:tcW w:w="386" w:type="pct"/>
            <w:tcBorders>
              <w:top w:val="single" w:color="auto" w:sz="4" w:space="0"/>
              <w:left w:val="nil"/>
              <w:bottom w:val="single" w:color="auto" w:sz="4" w:space="0"/>
              <w:right w:val="single" w:color="auto" w:sz="4" w:space="0"/>
            </w:tcBorders>
            <w:vAlign w:val="top"/>
          </w:tcPr>
          <w:p>
            <w:pPr>
              <w:spacing w:line="360" w:lineRule="auto"/>
              <w:jc w:val="center"/>
              <w:rPr>
                <w:rFonts w:hint="eastAsia" w:ascii="宋体" w:hAnsi="宋体" w:eastAsia="宋体" w:cs="宋体"/>
                <w:bCs/>
                <w:color w:val="auto"/>
                <w:sz w:val="21"/>
                <w:szCs w:val="21"/>
                <w:highlight w:val="none"/>
                <w:lang w:val="en-US" w:eastAsia="zh-CN"/>
              </w:rPr>
            </w:pPr>
          </w:p>
          <w:p>
            <w:pPr>
              <w:spacing w:line="360" w:lineRule="auto"/>
              <w:jc w:val="center"/>
              <w:rPr>
                <w:rFonts w:hint="eastAsia" w:ascii="宋体" w:hAnsi="宋体" w:eastAsia="宋体" w:cs="宋体"/>
                <w:bCs/>
                <w:color w:val="auto"/>
                <w:sz w:val="21"/>
                <w:szCs w:val="21"/>
                <w:highlight w:val="none"/>
                <w:lang w:val="en-US" w:eastAsia="zh-CN"/>
              </w:rPr>
            </w:pPr>
          </w:p>
          <w:p>
            <w:pPr>
              <w:spacing w:line="360" w:lineRule="auto"/>
              <w:jc w:val="center"/>
              <w:rPr>
                <w:rFonts w:hint="default" w:ascii="宋体" w:hAnsi="宋体" w:eastAsia="宋体"/>
                <w:color w:val="000000"/>
                <w:sz w:val="21"/>
                <w:szCs w:val="21"/>
                <w:highlight w:val="none"/>
                <w:lang w:val="en-US" w:eastAsia="zh-CN"/>
              </w:rPr>
            </w:pPr>
            <w:r>
              <w:rPr>
                <w:rFonts w:hint="eastAsia" w:ascii="宋体" w:hAnsi="宋体" w:cs="宋体"/>
                <w:bCs/>
                <w:color w:val="auto"/>
                <w:sz w:val="21"/>
                <w:szCs w:val="21"/>
                <w:highlight w:val="none"/>
                <w:lang w:val="en-US" w:eastAsia="zh-CN"/>
              </w:rPr>
              <w:t>30分</w:t>
            </w:r>
          </w:p>
        </w:tc>
        <w:tc>
          <w:tcPr>
            <w:tcW w:w="3520" w:type="pct"/>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bCs/>
                <w:color w:val="auto"/>
                <w:sz w:val="21"/>
                <w:szCs w:val="21"/>
                <w:highlight w:val="none"/>
              </w:rPr>
            </w:pPr>
            <w:r>
              <w:rPr>
                <w:rFonts w:hint="eastAsia" w:ascii="宋体" w:hAnsi="宋体"/>
                <w:color w:val="auto"/>
                <w:sz w:val="21"/>
                <w:szCs w:val="21"/>
                <w:highlight w:val="none"/>
              </w:rPr>
              <w:t>依据各投标人投标产品的主要技术指标、参数、性能等情况，完全满足招标文件技术参数的得</w:t>
            </w:r>
            <w:r>
              <w:rPr>
                <w:rFonts w:hint="eastAsia" w:ascii="宋体" w:hAnsi="宋体"/>
                <w:color w:val="auto"/>
                <w:sz w:val="21"/>
                <w:szCs w:val="21"/>
                <w:highlight w:val="none"/>
                <w:lang w:val="en-US" w:eastAsia="zh-CN"/>
              </w:rPr>
              <w:t>30</w:t>
            </w:r>
            <w:r>
              <w:rPr>
                <w:rFonts w:hint="eastAsia" w:ascii="宋体" w:hAnsi="宋体"/>
                <w:color w:val="auto"/>
                <w:sz w:val="21"/>
                <w:szCs w:val="21"/>
                <w:highlight w:val="none"/>
              </w:rPr>
              <w:t>分，</w:t>
            </w:r>
            <w:r>
              <w:rPr>
                <w:rFonts w:hint="eastAsia" w:ascii="宋体" w:hAnsi="宋体"/>
                <w:color w:val="auto"/>
                <w:sz w:val="21"/>
                <w:szCs w:val="21"/>
                <w:highlight w:val="none"/>
                <w:lang w:val="en-US" w:eastAsia="zh-CN"/>
              </w:rPr>
              <w:t>技术参数与询比文件要求有负偏离的，一项扣5分，扣完为止。</w:t>
            </w:r>
          </w:p>
          <w:p>
            <w:pPr>
              <w:spacing w:line="360" w:lineRule="auto"/>
              <w:rPr>
                <w:rFonts w:ascii="宋体" w:hAnsi="宋体"/>
                <w:color w:val="000000"/>
                <w:sz w:val="21"/>
                <w:szCs w:val="21"/>
                <w:highlight w:val="none"/>
              </w:rPr>
            </w:pPr>
            <w:r>
              <w:rPr>
                <w:rFonts w:hint="eastAsia" w:ascii="宋体" w:hAnsi="宋体" w:eastAsia="宋体" w:cs="宋体"/>
                <w:bCs/>
                <w:color w:val="auto"/>
                <w:sz w:val="21"/>
                <w:szCs w:val="21"/>
                <w:highlight w:val="none"/>
                <w:lang w:val="en-US" w:eastAsia="zh-CN"/>
              </w:rPr>
              <w:t>注：</w:t>
            </w:r>
            <w:r>
              <w:rPr>
                <w:rFonts w:hint="eastAsia" w:ascii="宋体" w:hAnsi="宋体" w:eastAsia="宋体" w:cs="宋体"/>
                <w:bCs/>
                <w:color w:val="auto"/>
                <w:sz w:val="21"/>
                <w:szCs w:val="21"/>
                <w:highlight w:val="none"/>
              </w:rPr>
              <w:t>投标人须对响应参数真实情况作出承诺</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不得虚假响应</w:t>
            </w:r>
            <w:r>
              <w:rPr>
                <w:rFonts w:hint="eastAsia" w:ascii="宋体" w:hAnsi="宋体" w:eastAsia="宋体" w:cs="宋体"/>
                <w:bCs/>
                <w:color w:val="auto"/>
                <w:sz w:val="21"/>
                <w:szCs w:val="21"/>
                <w:highlight w:val="none"/>
              </w:rPr>
              <w:t>，采购人将对中标候选人的响应参数逐一验证后，方</w:t>
            </w:r>
            <w:r>
              <w:rPr>
                <w:rFonts w:hint="eastAsia" w:ascii="宋体" w:hAnsi="宋体" w:eastAsia="宋体" w:cs="宋体"/>
                <w:bCs/>
                <w:color w:val="auto"/>
                <w:sz w:val="21"/>
                <w:szCs w:val="21"/>
                <w:highlight w:val="none"/>
                <w:lang w:val="en-US" w:eastAsia="zh-CN"/>
              </w:rPr>
              <w:t>可</w:t>
            </w:r>
            <w:r>
              <w:rPr>
                <w:rFonts w:hint="eastAsia" w:ascii="宋体" w:hAnsi="宋体" w:eastAsia="宋体" w:cs="宋体"/>
                <w:bCs/>
                <w:color w:val="auto"/>
                <w:sz w:val="21"/>
                <w:szCs w:val="21"/>
                <w:highlight w:val="none"/>
              </w:rPr>
              <w:t>签订合同，如发现参数不符，其中标候选人资格无效并作虚假应标按相关法律法规处理。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45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Times New Roman"/>
                <w:color w:val="000000"/>
                <w:sz w:val="21"/>
                <w:szCs w:val="21"/>
                <w:highlight w:val="none"/>
                <w:lang w:val="en-US" w:eastAsia="zh-CN"/>
              </w:rPr>
            </w:pPr>
            <w:r>
              <w:rPr>
                <w:rFonts w:hint="eastAsia" w:ascii="宋体" w:hAnsi="宋体" w:cs="宋体"/>
                <w:color w:val="auto"/>
                <w:sz w:val="21"/>
                <w:szCs w:val="21"/>
                <w:highlight w:val="none"/>
                <w:lang w:val="en-US" w:eastAsia="zh-CN"/>
              </w:rPr>
              <w:t>3.3</w:t>
            </w:r>
          </w:p>
        </w:tc>
        <w:tc>
          <w:tcPr>
            <w:tcW w:w="637" w:type="pct"/>
            <w:tcBorders>
              <w:left w:val="nil"/>
              <w:right w:val="single" w:color="auto" w:sz="4" w:space="0"/>
            </w:tcBorders>
            <w:vAlign w:val="center"/>
          </w:tcPr>
          <w:p>
            <w:pPr>
              <w:spacing w:line="360" w:lineRule="auto"/>
              <w:jc w:val="center"/>
              <w:rPr>
                <w:rFonts w:hint="eastAsia" w:ascii="宋体" w:hAnsi="宋体" w:eastAsia="宋体" w:cs="Times New Roman"/>
                <w:color w:val="000000"/>
                <w:sz w:val="21"/>
                <w:szCs w:val="21"/>
                <w:highlight w:val="none"/>
                <w:lang w:val="en-US" w:eastAsia="zh-CN"/>
              </w:rPr>
            </w:pPr>
            <w:r>
              <w:rPr>
                <w:rFonts w:hint="eastAsia" w:ascii="宋体" w:hAnsi="宋体" w:eastAsia="宋体" w:cs="宋体"/>
                <w:bCs/>
                <w:color w:val="auto"/>
                <w:sz w:val="21"/>
                <w:szCs w:val="21"/>
                <w:highlight w:val="none"/>
              </w:rPr>
              <w:t>实施计划方案</w:t>
            </w:r>
          </w:p>
        </w:tc>
        <w:tc>
          <w:tcPr>
            <w:tcW w:w="386" w:type="pct"/>
            <w:tcBorders>
              <w:top w:val="single" w:color="auto" w:sz="4" w:space="0"/>
              <w:left w:val="nil"/>
              <w:bottom w:val="single" w:color="auto" w:sz="4" w:space="0"/>
              <w:right w:val="single" w:color="auto" w:sz="4" w:space="0"/>
            </w:tcBorders>
            <w:vAlign w:val="center"/>
          </w:tcPr>
          <w:p>
            <w:pPr>
              <w:spacing w:line="360" w:lineRule="auto"/>
              <w:jc w:val="center"/>
              <w:rPr>
                <w:rFonts w:hint="default" w:ascii="宋体" w:hAnsi="宋体" w:eastAsia="宋体" w:cs="Times New Roman"/>
                <w:color w:val="000000"/>
                <w:sz w:val="21"/>
                <w:szCs w:val="21"/>
                <w:highlight w:val="none"/>
                <w:lang w:val="en-US" w:eastAsia="zh-CN"/>
              </w:rPr>
            </w:pPr>
            <w:r>
              <w:rPr>
                <w:rFonts w:hint="eastAsia" w:ascii="宋体" w:hAnsi="宋体" w:cs="Times New Roman"/>
                <w:color w:val="000000"/>
                <w:sz w:val="21"/>
                <w:szCs w:val="21"/>
                <w:highlight w:val="none"/>
                <w:lang w:val="en-US" w:eastAsia="zh-CN"/>
              </w:rPr>
              <w:t>12分</w:t>
            </w:r>
          </w:p>
        </w:tc>
        <w:tc>
          <w:tcPr>
            <w:tcW w:w="3520" w:type="pct"/>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投标供应商制定针对本项目的项目实施方案，方案内容要素至少包含:本项目的实施计划、维保计划、验收计划进行充分了解和分析，评标小组根据投标人的了解程度，分析的完善性、合理性进行评审，以上方案内容完整</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无缺陷，符合本项目实施的实际需求的得1</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en-US" w:eastAsia="zh-CN"/>
              </w:rPr>
              <w:t>分，每缺少一项的扣3分，内容不完整、有缺陷，不符合项目实际需求的每有一处扣2分，扣完为止。</w:t>
            </w:r>
          </w:p>
          <w:p>
            <w:pPr>
              <w:spacing w:line="360" w:lineRule="auto"/>
              <w:rPr>
                <w:rFonts w:hint="eastAsia" w:ascii="宋体" w:hAnsi="宋体" w:eastAsia="宋体" w:cs="Times New Roman"/>
                <w:color w:val="000000"/>
                <w:sz w:val="21"/>
                <w:szCs w:val="21"/>
                <w:highlight w:val="none"/>
              </w:rPr>
            </w:pPr>
            <w:r>
              <w:rPr>
                <w:rFonts w:hint="eastAsia" w:ascii="宋体" w:hAnsi="宋体" w:eastAsia="宋体" w:cs="宋体"/>
                <w:b/>
                <w:bCs w:val="0"/>
                <w:color w:val="auto"/>
                <w:sz w:val="21"/>
                <w:szCs w:val="21"/>
                <w:highlight w:val="none"/>
                <w:lang w:val="en-US" w:eastAsia="zh-CN"/>
              </w:rPr>
              <w:t>注:内容缺陷或不足是指:存在不适用项目实际情况的情形(与项目实际不匹配、不符合项目特点)、凭空编造、逻辑漏洞、科学原理错误以及不可能实现的夸大情形等。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45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b/>
                <w:bCs/>
                <w:color w:val="000000"/>
                <w:sz w:val="21"/>
                <w:szCs w:val="21"/>
                <w:highlight w:val="none"/>
                <w:lang w:val="en-US" w:eastAsia="zh-CN"/>
              </w:rPr>
            </w:pPr>
            <w:r>
              <w:rPr>
                <w:rFonts w:hint="eastAsia" w:ascii="宋体" w:hAnsi="宋体" w:cs="宋体"/>
                <w:color w:val="auto"/>
                <w:sz w:val="21"/>
                <w:szCs w:val="21"/>
                <w:highlight w:val="none"/>
                <w:lang w:val="en-US" w:eastAsia="zh-CN"/>
              </w:rPr>
              <w:t>3.4</w:t>
            </w:r>
          </w:p>
        </w:tc>
        <w:tc>
          <w:tcPr>
            <w:tcW w:w="637" w:type="pct"/>
            <w:tcBorders>
              <w:left w:val="nil"/>
              <w:bottom w:val="single" w:color="auto" w:sz="4" w:space="0"/>
              <w:right w:val="single" w:color="auto" w:sz="4" w:space="0"/>
            </w:tcBorders>
            <w:vAlign w:val="center"/>
          </w:tcPr>
          <w:p>
            <w:pPr>
              <w:spacing w:line="360" w:lineRule="auto"/>
              <w:jc w:val="center"/>
              <w:rPr>
                <w:rFonts w:ascii="宋体" w:hAnsi="宋体"/>
                <w:b/>
                <w:bCs/>
                <w:color w:val="000000"/>
                <w:sz w:val="21"/>
                <w:szCs w:val="21"/>
                <w:highlight w:val="none"/>
              </w:rPr>
            </w:pPr>
            <w:r>
              <w:rPr>
                <w:rFonts w:hint="eastAsia" w:ascii="宋体" w:hAnsi="宋体" w:eastAsia="宋体" w:cs="宋体"/>
                <w:bCs/>
                <w:color w:val="auto"/>
                <w:sz w:val="21"/>
                <w:szCs w:val="21"/>
                <w:highlight w:val="none"/>
              </w:rPr>
              <w:t>质量保证措施</w:t>
            </w:r>
          </w:p>
        </w:tc>
        <w:tc>
          <w:tcPr>
            <w:tcW w:w="386" w:type="pct"/>
            <w:tcBorders>
              <w:top w:val="single" w:color="auto" w:sz="4" w:space="0"/>
              <w:left w:val="nil"/>
              <w:bottom w:val="single" w:color="auto" w:sz="4" w:space="0"/>
              <w:right w:val="single" w:color="auto" w:sz="4" w:space="0"/>
            </w:tcBorders>
            <w:vAlign w:val="center"/>
          </w:tcPr>
          <w:p>
            <w:pPr>
              <w:spacing w:line="360" w:lineRule="auto"/>
              <w:jc w:val="center"/>
              <w:rPr>
                <w:rFonts w:hint="default" w:ascii="宋体" w:hAnsi="宋体" w:eastAsia="宋体"/>
                <w:b/>
                <w:bCs/>
                <w:color w:val="000000"/>
                <w:sz w:val="21"/>
                <w:szCs w:val="21"/>
                <w:highlight w:val="none"/>
                <w:lang w:val="en-US" w:eastAsia="zh-CN"/>
              </w:rPr>
            </w:pPr>
            <w:r>
              <w:rPr>
                <w:rFonts w:hint="eastAsia" w:ascii="宋体" w:hAnsi="宋体" w:cs="宋体"/>
                <w:bCs/>
                <w:color w:val="auto"/>
                <w:sz w:val="21"/>
                <w:szCs w:val="21"/>
                <w:highlight w:val="none"/>
                <w:lang w:val="en-US" w:eastAsia="zh-CN"/>
              </w:rPr>
              <w:t>10分</w:t>
            </w:r>
          </w:p>
        </w:tc>
        <w:tc>
          <w:tcPr>
            <w:tcW w:w="3520" w:type="pct"/>
            <w:tcBorders>
              <w:top w:val="single" w:color="auto" w:sz="4" w:space="0"/>
              <w:left w:val="nil"/>
              <w:bottom w:val="single" w:color="auto" w:sz="4" w:space="0"/>
              <w:right w:val="single" w:color="auto" w:sz="4" w:space="0"/>
            </w:tcBorders>
            <w:vAlign w:val="center"/>
          </w:tcPr>
          <w:p>
            <w:pPr>
              <w:spacing w:line="360" w:lineRule="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质量保证措施方案包括但不限于以下内容：①施工质量目标；②施工质量的实施方案；③施工质量的保证措施方案；④</w:t>
            </w:r>
            <w:r>
              <w:rPr>
                <w:rFonts w:hint="eastAsia" w:ascii="宋体" w:hAnsi="宋体" w:eastAsia="宋体" w:cs="宋体"/>
                <w:bCs/>
                <w:color w:val="auto"/>
                <w:sz w:val="21"/>
                <w:szCs w:val="21"/>
                <w:highlight w:val="none"/>
                <w:lang w:val="en-US" w:eastAsia="zh-CN"/>
              </w:rPr>
              <w:t>货物、</w:t>
            </w:r>
            <w:r>
              <w:rPr>
                <w:rFonts w:hint="eastAsia" w:ascii="宋体" w:hAnsi="宋体" w:eastAsia="宋体" w:cs="宋体"/>
                <w:bCs/>
                <w:color w:val="auto"/>
                <w:sz w:val="21"/>
                <w:szCs w:val="21"/>
                <w:highlight w:val="none"/>
              </w:rPr>
              <w:t>施工质量的应急措施方案；⑤质量保证措施。每缺少一项内容或与本项目无关的扣</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分，每有一项</w:t>
            </w:r>
            <w:r>
              <w:rPr>
                <w:rFonts w:hint="eastAsia" w:ascii="宋体" w:hAnsi="宋体" w:eastAsia="宋体" w:cs="宋体"/>
                <w:bCs/>
                <w:color w:val="auto"/>
                <w:sz w:val="21"/>
                <w:szCs w:val="21"/>
                <w:highlight w:val="none"/>
                <w:lang w:val="en-US" w:eastAsia="zh-CN"/>
              </w:rPr>
              <w:t>内容不全、不合理、针对性不强</w:t>
            </w:r>
            <w:r>
              <w:rPr>
                <w:rFonts w:hint="eastAsia" w:ascii="宋体" w:hAnsi="宋体" w:eastAsia="宋体" w:cs="宋体"/>
                <w:bCs/>
                <w:color w:val="auto"/>
                <w:sz w:val="21"/>
                <w:szCs w:val="21"/>
                <w:highlight w:val="none"/>
              </w:rPr>
              <w:t>的扣</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扣完为止</w:t>
            </w:r>
            <w:r>
              <w:rPr>
                <w:rFonts w:hint="eastAsia" w:ascii="宋体" w:hAnsi="宋体" w:eastAsia="宋体" w:cs="宋体"/>
                <w:bCs/>
                <w:color w:val="auto"/>
                <w:sz w:val="21"/>
                <w:szCs w:val="21"/>
                <w:highlight w:val="none"/>
              </w:rPr>
              <w:t>。本小项最多得</w:t>
            </w:r>
            <w:r>
              <w:rPr>
                <w:rFonts w:hint="eastAsia" w:ascii="宋体" w:hAnsi="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分，不提供不得分</w:t>
            </w:r>
            <w:r>
              <w:rPr>
                <w:rFonts w:hint="eastAsia" w:ascii="宋体" w:hAnsi="宋体" w:eastAsia="宋体" w:cs="宋体"/>
                <w:bCs/>
                <w:color w:val="auto"/>
                <w:sz w:val="21"/>
                <w:szCs w:val="21"/>
                <w:highlight w:val="none"/>
                <w:lang w:val="en-US" w:eastAsia="zh-CN"/>
              </w:rPr>
              <w:t xml:space="preserve">。 </w:t>
            </w:r>
          </w:p>
          <w:p>
            <w:pPr>
              <w:spacing w:line="360" w:lineRule="auto"/>
              <w:rPr>
                <w:rFonts w:ascii="宋体" w:hAnsi="宋体"/>
                <w:b/>
                <w:bCs/>
                <w:color w:val="000000"/>
                <w:sz w:val="21"/>
                <w:szCs w:val="21"/>
                <w:highlight w:val="none"/>
              </w:rPr>
            </w:pPr>
            <w:r>
              <w:rPr>
                <w:rFonts w:hint="eastAsia" w:ascii="宋体" w:hAnsi="宋体" w:eastAsia="宋体" w:cs="宋体"/>
                <w:b/>
                <w:bCs w:val="0"/>
                <w:color w:val="auto"/>
                <w:sz w:val="21"/>
                <w:szCs w:val="21"/>
                <w:highlight w:val="none"/>
                <w:lang w:val="en-US" w:eastAsia="zh-CN"/>
              </w:rPr>
              <w:t>注：内容不全、不合理、针对性不强是指：存在不适用项目实际情况的情形、凭空编造、方案中内容前后不一致、前后逻辑错误、涉及的规范及标准错误、地点区域错误、内容不完整、不符合项目实际情况等。</w:t>
            </w:r>
          </w:p>
        </w:tc>
      </w:tr>
    </w:tbl>
    <w:p>
      <w:pPr>
        <w:rPr>
          <w:rFonts w:ascii="宋体" w:hAnsi="宋体" w:cs="宋体"/>
          <w:color w:val="FF0000"/>
          <w:sz w:val="24"/>
          <w:szCs w:val="24"/>
        </w:rPr>
      </w:pPr>
    </w:p>
    <w:p>
      <w:bookmarkStart w:id="0" w:name="_GoBack"/>
      <w:bookmarkEnd w:id="0"/>
    </w:p>
    <w:sectPr>
      <w:headerReference r:id="rId3" w:type="default"/>
      <w:footerReference r:id="rId4"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K">
    <w:altName w:val="微软雅黑"/>
    <w:panose1 w:val="02000000000000000000"/>
    <w:charset w:val="86"/>
    <w:family w:val="auto"/>
    <w:pitch w:val="default"/>
    <w:sig w:usb0="00000000" w:usb1="00000000" w:usb2="00000000" w:usb3="00000000" w:csb0="0016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&#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KkUuzQAAAAAwEAAA8AAAAAAAAAAQAgAAAAIgAAAGRy&#10;cy9kb3ducmV2LnhtbFBLAQIUABQAAAAIAIdO4kC9u/foDQIAABAEAAAOAAAAAAAAAAEAIAAAAB8B&#10;AABkcnMvZTJvRG9jLnhtbFBLBQYAAAAABgAGAFkBAACeBQAAAAA=&#10;">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both"/>
      <w:rPr>
        <w:rFonts w:ascii="方正仿宋_GBK" w:eastAsia="方正仿宋_GBK"/>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3ZDQwZWY1NGVmMDE5ODQ1MDUxN2M5YTljZjcwYjAifQ=="/>
  </w:docVars>
  <w:rsids>
    <w:rsidRoot w:val="693D54F0"/>
    <w:rsid w:val="00072C34"/>
    <w:rsid w:val="00303F39"/>
    <w:rsid w:val="00A566D5"/>
    <w:rsid w:val="00BA7CA7"/>
    <w:rsid w:val="00C33957"/>
    <w:rsid w:val="00DD7017"/>
    <w:rsid w:val="00FB62F5"/>
    <w:rsid w:val="01207B0A"/>
    <w:rsid w:val="01DA6BFB"/>
    <w:rsid w:val="021C29C7"/>
    <w:rsid w:val="026B1259"/>
    <w:rsid w:val="02750329"/>
    <w:rsid w:val="02A824AD"/>
    <w:rsid w:val="02AD361F"/>
    <w:rsid w:val="02C24BF1"/>
    <w:rsid w:val="02D037B2"/>
    <w:rsid w:val="02FA25DD"/>
    <w:rsid w:val="03190CB5"/>
    <w:rsid w:val="031E62CB"/>
    <w:rsid w:val="03527043"/>
    <w:rsid w:val="035B12CD"/>
    <w:rsid w:val="03A72764"/>
    <w:rsid w:val="040F04F5"/>
    <w:rsid w:val="04207E21"/>
    <w:rsid w:val="0422003D"/>
    <w:rsid w:val="042E0790"/>
    <w:rsid w:val="047F2D99"/>
    <w:rsid w:val="04932CE9"/>
    <w:rsid w:val="04BA0982"/>
    <w:rsid w:val="04DF7CDC"/>
    <w:rsid w:val="04E13A54"/>
    <w:rsid w:val="05094D59"/>
    <w:rsid w:val="051554AC"/>
    <w:rsid w:val="053B7608"/>
    <w:rsid w:val="054B2948"/>
    <w:rsid w:val="058014BF"/>
    <w:rsid w:val="059705B7"/>
    <w:rsid w:val="05B253F0"/>
    <w:rsid w:val="05EA2DDC"/>
    <w:rsid w:val="05EC26B0"/>
    <w:rsid w:val="05F11A75"/>
    <w:rsid w:val="06135E8F"/>
    <w:rsid w:val="06257970"/>
    <w:rsid w:val="06691F53"/>
    <w:rsid w:val="06D25D4A"/>
    <w:rsid w:val="07081592"/>
    <w:rsid w:val="07106873"/>
    <w:rsid w:val="078057A6"/>
    <w:rsid w:val="07B05960"/>
    <w:rsid w:val="07B90CB8"/>
    <w:rsid w:val="07BE007D"/>
    <w:rsid w:val="07C136C9"/>
    <w:rsid w:val="07E8334B"/>
    <w:rsid w:val="08395E0E"/>
    <w:rsid w:val="085A5FF7"/>
    <w:rsid w:val="08913342"/>
    <w:rsid w:val="08A94889"/>
    <w:rsid w:val="08CA47FF"/>
    <w:rsid w:val="08CE2541"/>
    <w:rsid w:val="08D0281A"/>
    <w:rsid w:val="08EB6087"/>
    <w:rsid w:val="08F24482"/>
    <w:rsid w:val="08F84E04"/>
    <w:rsid w:val="092E2FE0"/>
    <w:rsid w:val="0947343F"/>
    <w:rsid w:val="09491BC8"/>
    <w:rsid w:val="09827810"/>
    <w:rsid w:val="098F7F23"/>
    <w:rsid w:val="0993762E"/>
    <w:rsid w:val="09D019BF"/>
    <w:rsid w:val="09D06A06"/>
    <w:rsid w:val="0A374116"/>
    <w:rsid w:val="0A3D172D"/>
    <w:rsid w:val="0A56459C"/>
    <w:rsid w:val="0A652A31"/>
    <w:rsid w:val="0A762E91"/>
    <w:rsid w:val="0A79028B"/>
    <w:rsid w:val="0A7D421F"/>
    <w:rsid w:val="0AA51080"/>
    <w:rsid w:val="0B46149B"/>
    <w:rsid w:val="0B7A42BB"/>
    <w:rsid w:val="0BDA2FAB"/>
    <w:rsid w:val="0BF7590B"/>
    <w:rsid w:val="0BFC5617"/>
    <w:rsid w:val="0C05627A"/>
    <w:rsid w:val="0C122745"/>
    <w:rsid w:val="0C126BE9"/>
    <w:rsid w:val="0C142961"/>
    <w:rsid w:val="0C1B5A9E"/>
    <w:rsid w:val="0C234952"/>
    <w:rsid w:val="0C281F69"/>
    <w:rsid w:val="0C9E047D"/>
    <w:rsid w:val="0CCA74C4"/>
    <w:rsid w:val="0CF84031"/>
    <w:rsid w:val="0D240982"/>
    <w:rsid w:val="0D3F3A0E"/>
    <w:rsid w:val="0D814026"/>
    <w:rsid w:val="0D8B0A01"/>
    <w:rsid w:val="0D933D59"/>
    <w:rsid w:val="0DA47D15"/>
    <w:rsid w:val="0DC67C8B"/>
    <w:rsid w:val="0DD203DE"/>
    <w:rsid w:val="0E0802A4"/>
    <w:rsid w:val="0E2A021A"/>
    <w:rsid w:val="0E4F5ED2"/>
    <w:rsid w:val="0EC00B7E"/>
    <w:rsid w:val="0F130CAE"/>
    <w:rsid w:val="0F2509E1"/>
    <w:rsid w:val="0F3A17D8"/>
    <w:rsid w:val="0F826E7E"/>
    <w:rsid w:val="0F87169C"/>
    <w:rsid w:val="0FB35FED"/>
    <w:rsid w:val="0FC241AB"/>
    <w:rsid w:val="0FCE11FD"/>
    <w:rsid w:val="101F18D4"/>
    <w:rsid w:val="10352EA6"/>
    <w:rsid w:val="105F015B"/>
    <w:rsid w:val="107E5710"/>
    <w:rsid w:val="10A047C3"/>
    <w:rsid w:val="11401B02"/>
    <w:rsid w:val="114F61E9"/>
    <w:rsid w:val="116559AD"/>
    <w:rsid w:val="11CE34FE"/>
    <w:rsid w:val="121C256F"/>
    <w:rsid w:val="12681311"/>
    <w:rsid w:val="128B732C"/>
    <w:rsid w:val="129245E0"/>
    <w:rsid w:val="12BC165D"/>
    <w:rsid w:val="12E14429"/>
    <w:rsid w:val="13711ABA"/>
    <w:rsid w:val="1376180B"/>
    <w:rsid w:val="13893C35"/>
    <w:rsid w:val="139F5206"/>
    <w:rsid w:val="13A520F1"/>
    <w:rsid w:val="13C24A51"/>
    <w:rsid w:val="13CA1B57"/>
    <w:rsid w:val="141352AC"/>
    <w:rsid w:val="141D437D"/>
    <w:rsid w:val="14726477"/>
    <w:rsid w:val="149A777C"/>
    <w:rsid w:val="14A8633C"/>
    <w:rsid w:val="14E135FC"/>
    <w:rsid w:val="14E625C8"/>
    <w:rsid w:val="15003A82"/>
    <w:rsid w:val="150F0169"/>
    <w:rsid w:val="15113EE2"/>
    <w:rsid w:val="151412DC"/>
    <w:rsid w:val="153320AA"/>
    <w:rsid w:val="154A11A2"/>
    <w:rsid w:val="154C316C"/>
    <w:rsid w:val="15591DB4"/>
    <w:rsid w:val="156D4E90"/>
    <w:rsid w:val="15744470"/>
    <w:rsid w:val="15D05B4B"/>
    <w:rsid w:val="15D60C87"/>
    <w:rsid w:val="15D66ED9"/>
    <w:rsid w:val="15E433A4"/>
    <w:rsid w:val="15EA64E1"/>
    <w:rsid w:val="15F1786F"/>
    <w:rsid w:val="16096967"/>
    <w:rsid w:val="16257519"/>
    <w:rsid w:val="166B698F"/>
    <w:rsid w:val="167D1103"/>
    <w:rsid w:val="168129A1"/>
    <w:rsid w:val="16922715"/>
    <w:rsid w:val="16B32D77"/>
    <w:rsid w:val="174D4F79"/>
    <w:rsid w:val="17572B31"/>
    <w:rsid w:val="1763654B"/>
    <w:rsid w:val="17681DB3"/>
    <w:rsid w:val="17BB6387"/>
    <w:rsid w:val="17FD699F"/>
    <w:rsid w:val="17FF6273"/>
    <w:rsid w:val="181B6E25"/>
    <w:rsid w:val="18234BF0"/>
    <w:rsid w:val="182E627A"/>
    <w:rsid w:val="183D3240"/>
    <w:rsid w:val="184620F4"/>
    <w:rsid w:val="186B3909"/>
    <w:rsid w:val="1881312C"/>
    <w:rsid w:val="188E4A2D"/>
    <w:rsid w:val="189E3CDE"/>
    <w:rsid w:val="18F41B50"/>
    <w:rsid w:val="18FE3E08"/>
    <w:rsid w:val="19202945"/>
    <w:rsid w:val="19241D0A"/>
    <w:rsid w:val="19481E9C"/>
    <w:rsid w:val="198C1D89"/>
    <w:rsid w:val="19A277FE"/>
    <w:rsid w:val="19C01A32"/>
    <w:rsid w:val="19C21B00"/>
    <w:rsid w:val="19EE0A95"/>
    <w:rsid w:val="1A0F6516"/>
    <w:rsid w:val="1A1F2515"/>
    <w:rsid w:val="1A3A6D2A"/>
    <w:rsid w:val="1A3B730B"/>
    <w:rsid w:val="1A734CF7"/>
    <w:rsid w:val="1A8707A2"/>
    <w:rsid w:val="1A9F3D3E"/>
    <w:rsid w:val="1ACE4623"/>
    <w:rsid w:val="1AD339E7"/>
    <w:rsid w:val="1B0B4F2F"/>
    <w:rsid w:val="1B1069E9"/>
    <w:rsid w:val="1B326960"/>
    <w:rsid w:val="1B6A434C"/>
    <w:rsid w:val="1BA01B1B"/>
    <w:rsid w:val="1BEC2FB3"/>
    <w:rsid w:val="1BFB31F6"/>
    <w:rsid w:val="1C0D7445"/>
    <w:rsid w:val="1C0F4EF3"/>
    <w:rsid w:val="1C35495A"/>
    <w:rsid w:val="1CED6FE2"/>
    <w:rsid w:val="1CEE4B08"/>
    <w:rsid w:val="1D320E99"/>
    <w:rsid w:val="1D467181"/>
    <w:rsid w:val="1D556936"/>
    <w:rsid w:val="1D81597C"/>
    <w:rsid w:val="1D862C8F"/>
    <w:rsid w:val="1D8E3BF5"/>
    <w:rsid w:val="1D95194F"/>
    <w:rsid w:val="1DD43CFE"/>
    <w:rsid w:val="1DD7559C"/>
    <w:rsid w:val="1DEA3522"/>
    <w:rsid w:val="1E173676"/>
    <w:rsid w:val="1E231573"/>
    <w:rsid w:val="1E543091"/>
    <w:rsid w:val="1E6A4663"/>
    <w:rsid w:val="1EB53B30"/>
    <w:rsid w:val="1EC75611"/>
    <w:rsid w:val="1EC93137"/>
    <w:rsid w:val="1ED0096A"/>
    <w:rsid w:val="1F06438B"/>
    <w:rsid w:val="1F3A4035"/>
    <w:rsid w:val="1FAD0CAB"/>
    <w:rsid w:val="1FC95A99"/>
    <w:rsid w:val="1FE83A91"/>
    <w:rsid w:val="1FE87F35"/>
    <w:rsid w:val="1FED65D4"/>
    <w:rsid w:val="1FED72F9"/>
    <w:rsid w:val="1FF93EF0"/>
    <w:rsid w:val="200D799B"/>
    <w:rsid w:val="20230F6D"/>
    <w:rsid w:val="2023248F"/>
    <w:rsid w:val="20592BE1"/>
    <w:rsid w:val="2076109D"/>
    <w:rsid w:val="207B2B57"/>
    <w:rsid w:val="20825C93"/>
    <w:rsid w:val="208732AA"/>
    <w:rsid w:val="209E6CC6"/>
    <w:rsid w:val="20DD2ECA"/>
    <w:rsid w:val="20E22BD6"/>
    <w:rsid w:val="20E97AC1"/>
    <w:rsid w:val="20FD356C"/>
    <w:rsid w:val="21244F9D"/>
    <w:rsid w:val="21402C8E"/>
    <w:rsid w:val="219A700D"/>
    <w:rsid w:val="21CD1190"/>
    <w:rsid w:val="21E5472C"/>
    <w:rsid w:val="21E8421C"/>
    <w:rsid w:val="2208041A"/>
    <w:rsid w:val="223631D9"/>
    <w:rsid w:val="228E4DC3"/>
    <w:rsid w:val="228F28EA"/>
    <w:rsid w:val="22C144AA"/>
    <w:rsid w:val="233174FD"/>
    <w:rsid w:val="23353491"/>
    <w:rsid w:val="237A70F6"/>
    <w:rsid w:val="23957A8C"/>
    <w:rsid w:val="239A7798"/>
    <w:rsid w:val="23AB4E4E"/>
    <w:rsid w:val="23D04F68"/>
    <w:rsid w:val="23D20CE0"/>
    <w:rsid w:val="23D54379"/>
    <w:rsid w:val="23DC390D"/>
    <w:rsid w:val="242F7EE0"/>
    <w:rsid w:val="243C084F"/>
    <w:rsid w:val="249146F7"/>
    <w:rsid w:val="24B47DE8"/>
    <w:rsid w:val="24B91EA0"/>
    <w:rsid w:val="25104F08"/>
    <w:rsid w:val="25184E18"/>
    <w:rsid w:val="251F7789"/>
    <w:rsid w:val="257F09F3"/>
    <w:rsid w:val="25916979"/>
    <w:rsid w:val="25B368EF"/>
    <w:rsid w:val="26215F4F"/>
    <w:rsid w:val="26240F85"/>
    <w:rsid w:val="267E0CAB"/>
    <w:rsid w:val="268C786C"/>
    <w:rsid w:val="26AD77E2"/>
    <w:rsid w:val="26CD1C32"/>
    <w:rsid w:val="26D44D6F"/>
    <w:rsid w:val="27090EBD"/>
    <w:rsid w:val="271A0F96"/>
    <w:rsid w:val="276F4A98"/>
    <w:rsid w:val="27B150B0"/>
    <w:rsid w:val="27DA4607"/>
    <w:rsid w:val="27DC212D"/>
    <w:rsid w:val="28885E11"/>
    <w:rsid w:val="288A5267"/>
    <w:rsid w:val="28991DCC"/>
    <w:rsid w:val="289E5635"/>
    <w:rsid w:val="28BE7A85"/>
    <w:rsid w:val="28CC1062"/>
    <w:rsid w:val="28CD5F1A"/>
    <w:rsid w:val="28D252DE"/>
    <w:rsid w:val="28D92B11"/>
    <w:rsid w:val="29143B49"/>
    <w:rsid w:val="296A19BB"/>
    <w:rsid w:val="297D4BE3"/>
    <w:rsid w:val="29842A7C"/>
    <w:rsid w:val="29986528"/>
    <w:rsid w:val="29C42E79"/>
    <w:rsid w:val="29CA4207"/>
    <w:rsid w:val="29CC5B06"/>
    <w:rsid w:val="29D07A70"/>
    <w:rsid w:val="29D45528"/>
    <w:rsid w:val="29F80D74"/>
    <w:rsid w:val="2A2658E2"/>
    <w:rsid w:val="2A4915D0"/>
    <w:rsid w:val="2A7228D5"/>
    <w:rsid w:val="2A9036A3"/>
    <w:rsid w:val="2AA809EC"/>
    <w:rsid w:val="2AB031DD"/>
    <w:rsid w:val="2AC86999"/>
    <w:rsid w:val="2AD215C5"/>
    <w:rsid w:val="2ADA6A03"/>
    <w:rsid w:val="2AE35581"/>
    <w:rsid w:val="2AF14141"/>
    <w:rsid w:val="2B033E75"/>
    <w:rsid w:val="2B0D4CF3"/>
    <w:rsid w:val="2B163BA8"/>
    <w:rsid w:val="2B231E21"/>
    <w:rsid w:val="2B253DEB"/>
    <w:rsid w:val="2B2C33CC"/>
    <w:rsid w:val="2B487ADA"/>
    <w:rsid w:val="2BCB4C25"/>
    <w:rsid w:val="2BDE3F9A"/>
    <w:rsid w:val="2C1300E8"/>
    <w:rsid w:val="2C2916B9"/>
    <w:rsid w:val="2C7E45F5"/>
    <w:rsid w:val="2C8E776E"/>
    <w:rsid w:val="2CB25B52"/>
    <w:rsid w:val="2CD23AFF"/>
    <w:rsid w:val="2CDA0C05"/>
    <w:rsid w:val="2D3E2F42"/>
    <w:rsid w:val="2D482013"/>
    <w:rsid w:val="2D595FCE"/>
    <w:rsid w:val="2D7921CC"/>
    <w:rsid w:val="2D9139BA"/>
    <w:rsid w:val="2D9D235F"/>
    <w:rsid w:val="2D9E1C33"/>
    <w:rsid w:val="2DA3549B"/>
    <w:rsid w:val="2DAD44B7"/>
    <w:rsid w:val="2DEC0BF0"/>
    <w:rsid w:val="2DF6381D"/>
    <w:rsid w:val="2E045F3A"/>
    <w:rsid w:val="2E736D64"/>
    <w:rsid w:val="2E7F7CB6"/>
    <w:rsid w:val="2EA8720D"/>
    <w:rsid w:val="2EF97A69"/>
    <w:rsid w:val="2F0F103A"/>
    <w:rsid w:val="2F2820FC"/>
    <w:rsid w:val="2FDC6A35"/>
    <w:rsid w:val="2FE14059"/>
    <w:rsid w:val="2FF7387C"/>
    <w:rsid w:val="3034062C"/>
    <w:rsid w:val="30360848"/>
    <w:rsid w:val="308C66BA"/>
    <w:rsid w:val="30B163D9"/>
    <w:rsid w:val="30EE2ED1"/>
    <w:rsid w:val="30F46739"/>
    <w:rsid w:val="311772A4"/>
    <w:rsid w:val="31197F4E"/>
    <w:rsid w:val="311A1F18"/>
    <w:rsid w:val="31295CB7"/>
    <w:rsid w:val="3152520E"/>
    <w:rsid w:val="31587BB9"/>
    <w:rsid w:val="31864EB8"/>
    <w:rsid w:val="318A2BFA"/>
    <w:rsid w:val="31905D36"/>
    <w:rsid w:val="319C0B7F"/>
    <w:rsid w:val="319E48F7"/>
    <w:rsid w:val="31C37EBA"/>
    <w:rsid w:val="323B3EF4"/>
    <w:rsid w:val="325154C6"/>
    <w:rsid w:val="3291620A"/>
    <w:rsid w:val="32AA2E28"/>
    <w:rsid w:val="32AC4DF2"/>
    <w:rsid w:val="32F26CA9"/>
    <w:rsid w:val="33044C2E"/>
    <w:rsid w:val="331625CB"/>
    <w:rsid w:val="331D35FA"/>
    <w:rsid w:val="3330332D"/>
    <w:rsid w:val="335E60EC"/>
    <w:rsid w:val="33E10ACB"/>
    <w:rsid w:val="340A6274"/>
    <w:rsid w:val="34496D9C"/>
    <w:rsid w:val="34796287"/>
    <w:rsid w:val="34C53F49"/>
    <w:rsid w:val="34F30AB6"/>
    <w:rsid w:val="34FD63BA"/>
    <w:rsid w:val="353D61D5"/>
    <w:rsid w:val="356E638F"/>
    <w:rsid w:val="35C16E06"/>
    <w:rsid w:val="3600792F"/>
    <w:rsid w:val="360F7B72"/>
    <w:rsid w:val="3619279E"/>
    <w:rsid w:val="362058DB"/>
    <w:rsid w:val="362C0724"/>
    <w:rsid w:val="363B0967"/>
    <w:rsid w:val="36473EC1"/>
    <w:rsid w:val="366A124C"/>
    <w:rsid w:val="36762195"/>
    <w:rsid w:val="367D350B"/>
    <w:rsid w:val="36924B45"/>
    <w:rsid w:val="36B966AC"/>
    <w:rsid w:val="36BB3856"/>
    <w:rsid w:val="36DB3EF8"/>
    <w:rsid w:val="36EA7C97"/>
    <w:rsid w:val="36FA25D0"/>
    <w:rsid w:val="372E04CB"/>
    <w:rsid w:val="37314174"/>
    <w:rsid w:val="37405B09"/>
    <w:rsid w:val="376D0FF4"/>
    <w:rsid w:val="376E2676"/>
    <w:rsid w:val="3793032E"/>
    <w:rsid w:val="37C60704"/>
    <w:rsid w:val="37DF17C6"/>
    <w:rsid w:val="38141532"/>
    <w:rsid w:val="38163439"/>
    <w:rsid w:val="384A30E3"/>
    <w:rsid w:val="385E6B8E"/>
    <w:rsid w:val="386817BB"/>
    <w:rsid w:val="389D1465"/>
    <w:rsid w:val="38C05153"/>
    <w:rsid w:val="38EC419A"/>
    <w:rsid w:val="38F44DFD"/>
    <w:rsid w:val="392751D2"/>
    <w:rsid w:val="39331DC9"/>
    <w:rsid w:val="39475874"/>
    <w:rsid w:val="397D4DF2"/>
    <w:rsid w:val="39972358"/>
    <w:rsid w:val="399A0F56"/>
    <w:rsid w:val="39B60304"/>
    <w:rsid w:val="39DC7D6B"/>
    <w:rsid w:val="3A6E55C5"/>
    <w:rsid w:val="3A9E14C4"/>
    <w:rsid w:val="3AB900AC"/>
    <w:rsid w:val="3B003F2D"/>
    <w:rsid w:val="3B2C6AD0"/>
    <w:rsid w:val="3B351E28"/>
    <w:rsid w:val="3B4262F3"/>
    <w:rsid w:val="3B44206B"/>
    <w:rsid w:val="3B5947AB"/>
    <w:rsid w:val="3B854432"/>
    <w:rsid w:val="3BB16FD5"/>
    <w:rsid w:val="3BB85E31"/>
    <w:rsid w:val="3BBD1E1E"/>
    <w:rsid w:val="3BF05D4F"/>
    <w:rsid w:val="3C0F6D52"/>
    <w:rsid w:val="3C5502A8"/>
    <w:rsid w:val="3C8A7F52"/>
    <w:rsid w:val="3C8B42AF"/>
    <w:rsid w:val="3C990195"/>
    <w:rsid w:val="3CDA2F3F"/>
    <w:rsid w:val="3CE358B4"/>
    <w:rsid w:val="3CF8135F"/>
    <w:rsid w:val="3D0575D8"/>
    <w:rsid w:val="3D0F48FB"/>
    <w:rsid w:val="3D3305EA"/>
    <w:rsid w:val="3D3659E4"/>
    <w:rsid w:val="3D4445A5"/>
    <w:rsid w:val="3D8F1598"/>
    <w:rsid w:val="3D932E36"/>
    <w:rsid w:val="3DA43295"/>
    <w:rsid w:val="3DB72FC9"/>
    <w:rsid w:val="3DCE3E6E"/>
    <w:rsid w:val="3DFF04CC"/>
    <w:rsid w:val="3E210442"/>
    <w:rsid w:val="3E3A1504"/>
    <w:rsid w:val="3E4D1605"/>
    <w:rsid w:val="3E860BED"/>
    <w:rsid w:val="3EC314F9"/>
    <w:rsid w:val="3EDB2CE7"/>
    <w:rsid w:val="3EE37DED"/>
    <w:rsid w:val="3F165ACD"/>
    <w:rsid w:val="3F1B30E3"/>
    <w:rsid w:val="3F3B3785"/>
    <w:rsid w:val="3F43088C"/>
    <w:rsid w:val="3F636838"/>
    <w:rsid w:val="3F825E2C"/>
    <w:rsid w:val="3F9904AC"/>
    <w:rsid w:val="3FB637CF"/>
    <w:rsid w:val="3FF638C8"/>
    <w:rsid w:val="4077259B"/>
    <w:rsid w:val="40896772"/>
    <w:rsid w:val="40970E8F"/>
    <w:rsid w:val="40980764"/>
    <w:rsid w:val="40AD1F04"/>
    <w:rsid w:val="40B25CC9"/>
    <w:rsid w:val="40BE01CA"/>
    <w:rsid w:val="40DF6392"/>
    <w:rsid w:val="40FC0CF2"/>
    <w:rsid w:val="4113638C"/>
    <w:rsid w:val="411C75E7"/>
    <w:rsid w:val="413606A8"/>
    <w:rsid w:val="414F52C6"/>
    <w:rsid w:val="41563C09"/>
    <w:rsid w:val="415648A7"/>
    <w:rsid w:val="41727207"/>
    <w:rsid w:val="417D62D7"/>
    <w:rsid w:val="41DD6D76"/>
    <w:rsid w:val="41F30347"/>
    <w:rsid w:val="42116A20"/>
    <w:rsid w:val="421309EA"/>
    <w:rsid w:val="42240501"/>
    <w:rsid w:val="424741EF"/>
    <w:rsid w:val="4255690C"/>
    <w:rsid w:val="425E3E98"/>
    <w:rsid w:val="42755200"/>
    <w:rsid w:val="42905B96"/>
    <w:rsid w:val="42FE51F6"/>
    <w:rsid w:val="43560B8E"/>
    <w:rsid w:val="43672A92"/>
    <w:rsid w:val="436D237B"/>
    <w:rsid w:val="43AC2EA4"/>
    <w:rsid w:val="43EC32A0"/>
    <w:rsid w:val="440305EA"/>
    <w:rsid w:val="44226CC2"/>
    <w:rsid w:val="443D1D4E"/>
    <w:rsid w:val="4447497A"/>
    <w:rsid w:val="4469040B"/>
    <w:rsid w:val="447D65EE"/>
    <w:rsid w:val="44A24006"/>
    <w:rsid w:val="44C67F95"/>
    <w:rsid w:val="450665E4"/>
    <w:rsid w:val="45462E84"/>
    <w:rsid w:val="458F482B"/>
    <w:rsid w:val="45A100BA"/>
    <w:rsid w:val="45AF4585"/>
    <w:rsid w:val="45C83899"/>
    <w:rsid w:val="45C8527B"/>
    <w:rsid w:val="45CF4C28"/>
    <w:rsid w:val="45E76415"/>
    <w:rsid w:val="45F20916"/>
    <w:rsid w:val="461852B1"/>
    <w:rsid w:val="462A4856"/>
    <w:rsid w:val="462D194E"/>
    <w:rsid w:val="465D66D7"/>
    <w:rsid w:val="466B0DF4"/>
    <w:rsid w:val="467632F5"/>
    <w:rsid w:val="46935C55"/>
    <w:rsid w:val="469A3487"/>
    <w:rsid w:val="46A95479"/>
    <w:rsid w:val="471F1BDF"/>
    <w:rsid w:val="47723ABC"/>
    <w:rsid w:val="478D4D9A"/>
    <w:rsid w:val="47BC4828"/>
    <w:rsid w:val="47CA56A6"/>
    <w:rsid w:val="47FE35A2"/>
    <w:rsid w:val="480C0D42"/>
    <w:rsid w:val="48396CD0"/>
    <w:rsid w:val="483D231C"/>
    <w:rsid w:val="488708E6"/>
    <w:rsid w:val="48A759E8"/>
    <w:rsid w:val="48D83DF3"/>
    <w:rsid w:val="48F84495"/>
    <w:rsid w:val="490D18EF"/>
    <w:rsid w:val="49296D45"/>
    <w:rsid w:val="492A2968"/>
    <w:rsid w:val="493E459E"/>
    <w:rsid w:val="494502FF"/>
    <w:rsid w:val="497C0C22"/>
    <w:rsid w:val="498F4DFA"/>
    <w:rsid w:val="49A563CB"/>
    <w:rsid w:val="49B60BDE"/>
    <w:rsid w:val="49DC3DB7"/>
    <w:rsid w:val="4A162E25"/>
    <w:rsid w:val="4A6718D3"/>
    <w:rsid w:val="4A7D10F6"/>
    <w:rsid w:val="4A8A6194"/>
    <w:rsid w:val="4AC705C3"/>
    <w:rsid w:val="4ACA2787"/>
    <w:rsid w:val="4B076C12"/>
    <w:rsid w:val="4B524331"/>
    <w:rsid w:val="4B5C6F5D"/>
    <w:rsid w:val="4B92472D"/>
    <w:rsid w:val="4C0B44E0"/>
    <w:rsid w:val="4C485569"/>
    <w:rsid w:val="4CA010CC"/>
    <w:rsid w:val="4CA26BF2"/>
    <w:rsid w:val="4CA46E0E"/>
    <w:rsid w:val="4CAA3CF8"/>
    <w:rsid w:val="4CB81725"/>
    <w:rsid w:val="4CBA6FE7"/>
    <w:rsid w:val="4CD6689C"/>
    <w:rsid w:val="4CE4720A"/>
    <w:rsid w:val="4CEC2297"/>
    <w:rsid w:val="4D1D271C"/>
    <w:rsid w:val="4D5D520F"/>
    <w:rsid w:val="4DAB4BAF"/>
    <w:rsid w:val="4DBA7BAB"/>
    <w:rsid w:val="4DC66910"/>
    <w:rsid w:val="4DD74FC1"/>
    <w:rsid w:val="4E0C137B"/>
    <w:rsid w:val="4E143B1F"/>
    <w:rsid w:val="4E1B3100"/>
    <w:rsid w:val="4E630603"/>
    <w:rsid w:val="4E7C3473"/>
    <w:rsid w:val="4E7E368F"/>
    <w:rsid w:val="4EA931C9"/>
    <w:rsid w:val="4EB3158A"/>
    <w:rsid w:val="4EF31987"/>
    <w:rsid w:val="4F3B1580"/>
    <w:rsid w:val="4F4C1097"/>
    <w:rsid w:val="4F5F6339"/>
    <w:rsid w:val="4F822D0B"/>
    <w:rsid w:val="4FA15887"/>
    <w:rsid w:val="500E27F0"/>
    <w:rsid w:val="5052092F"/>
    <w:rsid w:val="50697A27"/>
    <w:rsid w:val="50815485"/>
    <w:rsid w:val="50894BE5"/>
    <w:rsid w:val="50B45146"/>
    <w:rsid w:val="50D628A4"/>
    <w:rsid w:val="50FF670A"/>
    <w:rsid w:val="511B3417"/>
    <w:rsid w:val="5171129C"/>
    <w:rsid w:val="51AA4698"/>
    <w:rsid w:val="51B178D7"/>
    <w:rsid w:val="51DF2696"/>
    <w:rsid w:val="51ED4CC6"/>
    <w:rsid w:val="52D970E6"/>
    <w:rsid w:val="52EB0BC7"/>
    <w:rsid w:val="530016AD"/>
    <w:rsid w:val="53004672"/>
    <w:rsid w:val="532A5B93"/>
    <w:rsid w:val="5331489C"/>
    <w:rsid w:val="53784650"/>
    <w:rsid w:val="53C658BC"/>
    <w:rsid w:val="53FC752F"/>
    <w:rsid w:val="54100B8B"/>
    <w:rsid w:val="542919A7"/>
    <w:rsid w:val="544D38E7"/>
    <w:rsid w:val="547277F2"/>
    <w:rsid w:val="54B8762E"/>
    <w:rsid w:val="54CC7CFF"/>
    <w:rsid w:val="54DA7145"/>
    <w:rsid w:val="55432F3C"/>
    <w:rsid w:val="5552317F"/>
    <w:rsid w:val="55676C2B"/>
    <w:rsid w:val="557D01FC"/>
    <w:rsid w:val="55924DCB"/>
    <w:rsid w:val="55A439DB"/>
    <w:rsid w:val="55B6370E"/>
    <w:rsid w:val="55B94FAC"/>
    <w:rsid w:val="55E42029"/>
    <w:rsid w:val="56101070"/>
    <w:rsid w:val="56182A6D"/>
    <w:rsid w:val="56755377"/>
    <w:rsid w:val="56941CA1"/>
    <w:rsid w:val="56A143BE"/>
    <w:rsid w:val="56C500AD"/>
    <w:rsid w:val="56CF2CD9"/>
    <w:rsid w:val="56D47BA4"/>
    <w:rsid w:val="56F24C1A"/>
    <w:rsid w:val="570D1A54"/>
    <w:rsid w:val="57262C12"/>
    <w:rsid w:val="573157C7"/>
    <w:rsid w:val="578864B6"/>
    <w:rsid w:val="581A49D7"/>
    <w:rsid w:val="582738AE"/>
    <w:rsid w:val="584B45E2"/>
    <w:rsid w:val="58727DC0"/>
    <w:rsid w:val="58D36385"/>
    <w:rsid w:val="58E10AA2"/>
    <w:rsid w:val="593C3F2A"/>
    <w:rsid w:val="59682F71"/>
    <w:rsid w:val="59D2663D"/>
    <w:rsid w:val="59E20F76"/>
    <w:rsid w:val="59F111B9"/>
    <w:rsid w:val="59F20A8D"/>
    <w:rsid w:val="5A601E9A"/>
    <w:rsid w:val="5A7D47FA"/>
    <w:rsid w:val="5AC4067B"/>
    <w:rsid w:val="5AD22D98"/>
    <w:rsid w:val="5B022F52"/>
    <w:rsid w:val="5B264E92"/>
    <w:rsid w:val="5B2D7FCE"/>
    <w:rsid w:val="5BC22E0D"/>
    <w:rsid w:val="5BCC5A39"/>
    <w:rsid w:val="5C043425"/>
    <w:rsid w:val="5C510B34"/>
    <w:rsid w:val="5C841E70"/>
    <w:rsid w:val="5C853E3A"/>
    <w:rsid w:val="5C8956D8"/>
    <w:rsid w:val="5C8A495A"/>
    <w:rsid w:val="5C8C3121"/>
    <w:rsid w:val="5CA442C0"/>
    <w:rsid w:val="5CA644DC"/>
    <w:rsid w:val="5CAB1AF3"/>
    <w:rsid w:val="5CC93D27"/>
    <w:rsid w:val="5CD252D1"/>
    <w:rsid w:val="5CFF3BED"/>
    <w:rsid w:val="5CFF599B"/>
    <w:rsid w:val="5D121B72"/>
    <w:rsid w:val="5D5932FD"/>
    <w:rsid w:val="5DE7566D"/>
    <w:rsid w:val="5DF64FF0"/>
    <w:rsid w:val="5E0F7E5F"/>
    <w:rsid w:val="5E451AD3"/>
    <w:rsid w:val="5E671A49"/>
    <w:rsid w:val="5E7F18F6"/>
    <w:rsid w:val="5E93281D"/>
    <w:rsid w:val="5EB34C8F"/>
    <w:rsid w:val="5EC21376"/>
    <w:rsid w:val="5F074FDA"/>
    <w:rsid w:val="5F553F98"/>
    <w:rsid w:val="5F6E0BB6"/>
    <w:rsid w:val="5FAA6092"/>
    <w:rsid w:val="5FC4649E"/>
    <w:rsid w:val="5FFB7AE9"/>
    <w:rsid w:val="60107EBF"/>
    <w:rsid w:val="603D5BC8"/>
    <w:rsid w:val="6054424F"/>
    <w:rsid w:val="607B7A2E"/>
    <w:rsid w:val="60D13AF2"/>
    <w:rsid w:val="60D31618"/>
    <w:rsid w:val="60FF4D92"/>
    <w:rsid w:val="6118527D"/>
    <w:rsid w:val="61377DF9"/>
    <w:rsid w:val="613D2F35"/>
    <w:rsid w:val="6155027F"/>
    <w:rsid w:val="61923281"/>
    <w:rsid w:val="6198016C"/>
    <w:rsid w:val="619A0388"/>
    <w:rsid w:val="619A3EE4"/>
    <w:rsid w:val="61A42FB4"/>
    <w:rsid w:val="621E68C3"/>
    <w:rsid w:val="62402CDD"/>
    <w:rsid w:val="629D3C8C"/>
    <w:rsid w:val="62B2525D"/>
    <w:rsid w:val="62D64296"/>
    <w:rsid w:val="62DB2A06"/>
    <w:rsid w:val="62F85366"/>
    <w:rsid w:val="634C3904"/>
    <w:rsid w:val="63612F0B"/>
    <w:rsid w:val="636E5628"/>
    <w:rsid w:val="638110ED"/>
    <w:rsid w:val="63B55005"/>
    <w:rsid w:val="63C737F2"/>
    <w:rsid w:val="63F975E8"/>
    <w:rsid w:val="64061D04"/>
    <w:rsid w:val="64324657"/>
    <w:rsid w:val="64A357A5"/>
    <w:rsid w:val="64AD03D2"/>
    <w:rsid w:val="64EC4A56"/>
    <w:rsid w:val="64F32289"/>
    <w:rsid w:val="6521073D"/>
    <w:rsid w:val="65314B5F"/>
    <w:rsid w:val="6535464F"/>
    <w:rsid w:val="65560D68"/>
    <w:rsid w:val="655D7702"/>
    <w:rsid w:val="656C203B"/>
    <w:rsid w:val="65703501"/>
    <w:rsid w:val="65815AE7"/>
    <w:rsid w:val="65B059C3"/>
    <w:rsid w:val="65C6174B"/>
    <w:rsid w:val="65C77271"/>
    <w:rsid w:val="65D604E0"/>
    <w:rsid w:val="65D73958"/>
    <w:rsid w:val="66065FEC"/>
    <w:rsid w:val="661E1587"/>
    <w:rsid w:val="661F70AE"/>
    <w:rsid w:val="66707909"/>
    <w:rsid w:val="667B5EAC"/>
    <w:rsid w:val="66882EA5"/>
    <w:rsid w:val="6695111E"/>
    <w:rsid w:val="66C0263F"/>
    <w:rsid w:val="66DE2AC5"/>
    <w:rsid w:val="66E53E53"/>
    <w:rsid w:val="67036F14"/>
    <w:rsid w:val="670A3C49"/>
    <w:rsid w:val="67191D4F"/>
    <w:rsid w:val="673E700C"/>
    <w:rsid w:val="6763324E"/>
    <w:rsid w:val="67900263"/>
    <w:rsid w:val="67B101D9"/>
    <w:rsid w:val="67F51E74"/>
    <w:rsid w:val="680447AD"/>
    <w:rsid w:val="682B1D3A"/>
    <w:rsid w:val="683A3D2B"/>
    <w:rsid w:val="68B7537B"/>
    <w:rsid w:val="68C53F3C"/>
    <w:rsid w:val="68CC5CF8"/>
    <w:rsid w:val="690600B1"/>
    <w:rsid w:val="69110F2F"/>
    <w:rsid w:val="6917406C"/>
    <w:rsid w:val="693D54F0"/>
    <w:rsid w:val="693F458D"/>
    <w:rsid w:val="695452C0"/>
    <w:rsid w:val="695D5F23"/>
    <w:rsid w:val="69F525FF"/>
    <w:rsid w:val="6A4B0471"/>
    <w:rsid w:val="6A590DE0"/>
    <w:rsid w:val="6A694D9B"/>
    <w:rsid w:val="6A7379C8"/>
    <w:rsid w:val="6A8676FB"/>
    <w:rsid w:val="6A922247"/>
    <w:rsid w:val="6AA3205B"/>
    <w:rsid w:val="6AD0388A"/>
    <w:rsid w:val="6ADB7A47"/>
    <w:rsid w:val="6B0811B2"/>
    <w:rsid w:val="6B1B3964"/>
    <w:rsid w:val="6B3D425E"/>
    <w:rsid w:val="6B451364"/>
    <w:rsid w:val="6B5C220A"/>
    <w:rsid w:val="6BEA5A68"/>
    <w:rsid w:val="6BF012D0"/>
    <w:rsid w:val="6C0E5BFA"/>
    <w:rsid w:val="6C2076DB"/>
    <w:rsid w:val="6C503A3A"/>
    <w:rsid w:val="6C68355C"/>
    <w:rsid w:val="6C7517D5"/>
    <w:rsid w:val="6C871509"/>
    <w:rsid w:val="6C975BF0"/>
    <w:rsid w:val="6CD40BF2"/>
    <w:rsid w:val="6CE10822"/>
    <w:rsid w:val="6CE54BAD"/>
    <w:rsid w:val="6D527D69"/>
    <w:rsid w:val="6D605FE2"/>
    <w:rsid w:val="6D8223FC"/>
    <w:rsid w:val="6DCD73EF"/>
    <w:rsid w:val="6E1F40EF"/>
    <w:rsid w:val="6E250FD9"/>
    <w:rsid w:val="6E9B31E9"/>
    <w:rsid w:val="6ECE341F"/>
    <w:rsid w:val="6F8B1310"/>
    <w:rsid w:val="6F8F2BAE"/>
    <w:rsid w:val="6FC91FED"/>
    <w:rsid w:val="6FD607DD"/>
    <w:rsid w:val="70045BC1"/>
    <w:rsid w:val="700C2451"/>
    <w:rsid w:val="703D085C"/>
    <w:rsid w:val="70967F6C"/>
    <w:rsid w:val="709A7A5C"/>
    <w:rsid w:val="709C4E4B"/>
    <w:rsid w:val="70C64CF5"/>
    <w:rsid w:val="70DE203F"/>
    <w:rsid w:val="70E909E4"/>
    <w:rsid w:val="710F044A"/>
    <w:rsid w:val="71155335"/>
    <w:rsid w:val="714300F4"/>
    <w:rsid w:val="718B3849"/>
    <w:rsid w:val="71A212BE"/>
    <w:rsid w:val="71F633B8"/>
    <w:rsid w:val="722505B0"/>
    <w:rsid w:val="72652BB9"/>
    <w:rsid w:val="72867DE2"/>
    <w:rsid w:val="72952BD1"/>
    <w:rsid w:val="72C04D9D"/>
    <w:rsid w:val="7306587D"/>
    <w:rsid w:val="734737A0"/>
    <w:rsid w:val="739B6D9E"/>
    <w:rsid w:val="73AF7CC3"/>
    <w:rsid w:val="73C3376E"/>
    <w:rsid w:val="74210D9D"/>
    <w:rsid w:val="74426001"/>
    <w:rsid w:val="744D3038"/>
    <w:rsid w:val="746637A8"/>
    <w:rsid w:val="74A964C0"/>
    <w:rsid w:val="74BA06CD"/>
    <w:rsid w:val="74F02341"/>
    <w:rsid w:val="75047B9A"/>
    <w:rsid w:val="7541494A"/>
    <w:rsid w:val="7592164A"/>
    <w:rsid w:val="75B94E29"/>
    <w:rsid w:val="75DA6B4D"/>
    <w:rsid w:val="75E43561"/>
    <w:rsid w:val="761E2A47"/>
    <w:rsid w:val="764E1511"/>
    <w:rsid w:val="76992564"/>
    <w:rsid w:val="76B949B4"/>
    <w:rsid w:val="76D90BB3"/>
    <w:rsid w:val="76EA1012"/>
    <w:rsid w:val="77091498"/>
    <w:rsid w:val="77106CCA"/>
    <w:rsid w:val="771A5453"/>
    <w:rsid w:val="774249AA"/>
    <w:rsid w:val="77A70D03"/>
    <w:rsid w:val="77C27899"/>
    <w:rsid w:val="77F53640"/>
    <w:rsid w:val="78000AED"/>
    <w:rsid w:val="78112CFA"/>
    <w:rsid w:val="785B5D23"/>
    <w:rsid w:val="786D5A56"/>
    <w:rsid w:val="788D60F9"/>
    <w:rsid w:val="78AF2513"/>
    <w:rsid w:val="78C57641"/>
    <w:rsid w:val="78CF226D"/>
    <w:rsid w:val="796C21B2"/>
    <w:rsid w:val="79707ADF"/>
    <w:rsid w:val="797C1BAA"/>
    <w:rsid w:val="79A100AE"/>
    <w:rsid w:val="79A13C0A"/>
    <w:rsid w:val="79A951B4"/>
    <w:rsid w:val="79B439CB"/>
    <w:rsid w:val="79DA35C0"/>
    <w:rsid w:val="79F04B91"/>
    <w:rsid w:val="7A3C1B84"/>
    <w:rsid w:val="7A635363"/>
    <w:rsid w:val="7AB160CE"/>
    <w:rsid w:val="7AB4796D"/>
    <w:rsid w:val="7AC02BE0"/>
    <w:rsid w:val="7AC34054"/>
    <w:rsid w:val="7AC92400"/>
    <w:rsid w:val="7ACF47A6"/>
    <w:rsid w:val="7B2D233D"/>
    <w:rsid w:val="7B3867F0"/>
    <w:rsid w:val="7B6C6499"/>
    <w:rsid w:val="7BCF6E26"/>
    <w:rsid w:val="7BFD3595"/>
    <w:rsid w:val="7C036DFE"/>
    <w:rsid w:val="7C211032"/>
    <w:rsid w:val="7C523AD4"/>
    <w:rsid w:val="7C52743D"/>
    <w:rsid w:val="7C62477B"/>
    <w:rsid w:val="7C743857"/>
    <w:rsid w:val="7C776EA4"/>
    <w:rsid w:val="7C833A9B"/>
    <w:rsid w:val="7CAA1027"/>
    <w:rsid w:val="7CD51E1C"/>
    <w:rsid w:val="7D032E2D"/>
    <w:rsid w:val="7D0E5A5A"/>
    <w:rsid w:val="7D197F5B"/>
    <w:rsid w:val="7D2E7EAA"/>
    <w:rsid w:val="7DA4016C"/>
    <w:rsid w:val="7DA55C93"/>
    <w:rsid w:val="7DB06B11"/>
    <w:rsid w:val="7DE92023"/>
    <w:rsid w:val="7DF05160"/>
    <w:rsid w:val="7E022623"/>
    <w:rsid w:val="7E0B01EB"/>
    <w:rsid w:val="7E245731"/>
    <w:rsid w:val="7E41734E"/>
    <w:rsid w:val="7E4D2B96"/>
    <w:rsid w:val="7E7713DD"/>
    <w:rsid w:val="7EA06B86"/>
    <w:rsid w:val="7EF23159"/>
    <w:rsid w:val="7F17496E"/>
    <w:rsid w:val="7F651B7D"/>
    <w:rsid w:val="7FB4040F"/>
    <w:rsid w:val="7FCF160C"/>
    <w:rsid w:val="7FF52F01"/>
    <w:rsid w:val="7FFD3B64"/>
    <w:rsid w:val="B7FFC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2"/>
    <w:basedOn w:val="1"/>
    <w:next w:val="1"/>
    <w:qFormat/>
    <w:uiPriority w:val="0"/>
    <w:pPr>
      <w:keepNext/>
      <w:keepLines/>
      <w:widowControl w:val="0"/>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next w:val="1"/>
    <w:qFormat/>
    <w:uiPriority w:val="0"/>
    <w:pPr>
      <w:ind w:firstLine="420"/>
    </w:pPr>
  </w:style>
  <w:style w:type="paragraph" w:styleId="6">
    <w:name w:val="Body Text Indent"/>
    <w:basedOn w:val="1"/>
    <w:next w:val="7"/>
    <w:qFormat/>
    <w:uiPriority w:val="0"/>
    <w:pPr>
      <w:spacing w:line="700" w:lineRule="exact"/>
      <w:ind w:left="960"/>
    </w:pPr>
    <w:rPr>
      <w:sz w:val="44"/>
    </w:rPr>
  </w:style>
  <w:style w:type="paragraph" w:styleId="7">
    <w:name w:val="Body Text First Indent 2"/>
    <w:basedOn w:val="6"/>
    <w:next w:val="8"/>
    <w:qFormat/>
    <w:uiPriority w:val="0"/>
    <w:pPr>
      <w:spacing w:before="100" w:beforeAutospacing="1"/>
      <w:ind w:firstLine="420" w:firstLineChars="200"/>
    </w:pPr>
  </w:style>
  <w:style w:type="paragraph" w:styleId="8">
    <w:name w:val="List"/>
    <w:basedOn w:val="1"/>
    <w:qFormat/>
    <w:uiPriority w:val="0"/>
    <w:pPr>
      <w:ind w:left="200" w:hanging="200" w:hangingChars="200"/>
    </w:pPr>
    <w:rPr>
      <w:szCs w:val="24"/>
    </w:rPr>
  </w:style>
  <w:style w:type="paragraph" w:styleId="9">
    <w:name w:val="Plain Text"/>
    <w:basedOn w:val="1"/>
    <w:qFormat/>
    <w:uiPriority w:val="0"/>
    <w:rPr>
      <w:rFonts w:ascii="宋体" w:hAnsi="Courier New" w:cs="Courier New"/>
      <w:szCs w:val="21"/>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paragraph" w:styleId="12">
    <w:name w:val="toc 1"/>
    <w:basedOn w:val="1"/>
    <w:next w:val="1"/>
    <w:qFormat/>
    <w:uiPriority w:val="0"/>
    <w:pPr>
      <w:spacing w:line="180" w:lineRule="auto"/>
      <w:jc w:val="center"/>
    </w:pPr>
    <w:rPr>
      <w:sz w:val="30"/>
    </w:rPr>
  </w:style>
  <w:style w:type="paragraph" w:styleId="13">
    <w:name w:val="Normal (Web)"/>
    <w:basedOn w:val="1"/>
    <w:qFormat/>
    <w:uiPriority w:val="99"/>
    <w:pPr>
      <w:widowControl/>
      <w:spacing w:before="100" w:beforeAutospacing="1" w:after="100" w:afterAutospacing="1"/>
      <w:jc w:val="left"/>
    </w:pPr>
    <w:rPr>
      <w:rFonts w:ascii="宋体"/>
      <w:kern w:val="0"/>
      <w:sz w:val="18"/>
      <w:szCs w:val="18"/>
    </w:rPr>
  </w:style>
  <w:style w:type="paragraph" w:styleId="14">
    <w:name w:val="Title"/>
    <w:basedOn w:val="1"/>
    <w:next w:val="1"/>
    <w:qFormat/>
    <w:uiPriority w:val="10"/>
    <w:pPr>
      <w:jc w:val="center"/>
      <w:outlineLvl w:val="0"/>
    </w:pPr>
    <w:rPr>
      <w:rFonts w:ascii="Cambria" w:hAnsi="Cambria"/>
      <w:b/>
      <w:bCs/>
      <w:kern w:val="28"/>
      <w:sz w:val="21"/>
      <w:szCs w:val="32"/>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paragraph" w:customStyle="1" w:styleId="19">
    <w:name w:val="首行缩进"/>
    <w:basedOn w:val="1"/>
    <w:qFormat/>
    <w:uiPriority w:val="0"/>
    <w:pPr>
      <w:spacing w:line="360" w:lineRule="auto"/>
      <w:ind w:firstLine="200" w:firstLineChars="200"/>
    </w:pPr>
    <w:rPr>
      <w:rFonts w:ascii="Calibri" w:hAnsi="Calibri" w:eastAsia="宋体" w:cs="Times New Roman"/>
      <w:sz w:val="24"/>
    </w:rPr>
  </w:style>
  <w:style w:type="paragraph" w:customStyle="1" w:styleId="20">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1">
    <w:name w:val="图例"/>
    <w:basedOn w:val="1"/>
    <w:qFormat/>
    <w:uiPriority w:val="0"/>
    <w:pPr>
      <w:spacing w:before="120" w:after="120" w:line="360" w:lineRule="auto"/>
      <w:jc w:val="center"/>
    </w:pPr>
    <w:rPr>
      <w:rFonts w:eastAsia="仿宋_GB2312"/>
      <w:b/>
      <w:sz w:val="24"/>
    </w:rPr>
  </w:style>
  <w:style w:type="character" w:customStyle="1" w:styleId="22">
    <w:name w:val="font21"/>
    <w:basedOn w:val="17"/>
    <w:qFormat/>
    <w:uiPriority w:val="0"/>
    <w:rPr>
      <w:rFonts w:hint="default" w:ascii="MingLiU" w:hAnsi="MingLiU" w:eastAsia="MingLiU" w:cs="MingLiU"/>
      <w:color w:val="000000"/>
      <w:sz w:val="18"/>
      <w:szCs w:val="18"/>
      <w:u w:val="none"/>
    </w:rPr>
  </w:style>
  <w:style w:type="character" w:customStyle="1" w:styleId="23">
    <w:name w:val="font31"/>
    <w:basedOn w:val="17"/>
    <w:qFormat/>
    <w:uiPriority w:val="0"/>
    <w:rPr>
      <w:rFonts w:ascii="宋体" w:hAnsi="宋体" w:eastAsia="宋体" w:cs="宋体"/>
      <w:color w:val="000000"/>
      <w:sz w:val="20"/>
      <w:szCs w:val="20"/>
      <w:u w:val="none"/>
    </w:rPr>
  </w:style>
  <w:style w:type="character" w:customStyle="1" w:styleId="24">
    <w:name w:val="font01"/>
    <w:basedOn w:val="17"/>
    <w:qFormat/>
    <w:uiPriority w:val="0"/>
    <w:rPr>
      <w:rFonts w:hint="eastAsia" w:ascii="宋体" w:hAnsi="宋体" w:eastAsia="宋体" w:cs="宋体"/>
      <w:color w:val="000000"/>
      <w:sz w:val="18"/>
      <w:szCs w:val="18"/>
      <w:u w:val="none"/>
    </w:rPr>
  </w:style>
  <w:style w:type="paragraph" w:customStyle="1" w:styleId="25">
    <w:name w:val="正文首行缩进两字符"/>
    <w:basedOn w:val="1"/>
    <w:qFormat/>
    <w:uiPriority w:val="0"/>
    <w:pPr>
      <w:spacing w:line="360" w:lineRule="auto"/>
      <w:ind w:firstLine="200" w:firstLineChars="200"/>
    </w:pPr>
  </w:style>
  <w:style w:type="paragraph"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4962</Words>
  <Characters>5338</Characters>
  <Lines>0</Lines>
  <Paragraphs>0</Paragraphs>
  <TotalTime>5</TotalTime>
  <ScaleCrop>false</ScaleCrop>
  <LinksUpToDate>false</LinksUpToDate>
  <CharactersWithSpaces>5887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2021-12-17T14:17:00Z</dcterms:created>
  <dc:creator>Administrator</dc:creator>
  <cp:lastModifiedBy>WPS_1553434032</cp:lastModifiedBy>
  <dcterms:modified xsi:type="dcterms:W3CDTF">2023-12-22T09:33:40Z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8DFCD84953ED48AE822189AF9903D664</vt:lpwstr>
  </property>
</Properties>
</file>