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7"/>
        <w:rPr>
          <w:rFonts w:hint="eastAsia" w:ascii="宋体" w:hAnsi="宋体" w:eastAsia="宋体" w:cs="宋体"/>
          <w:sz w:val="16"/>
        </w:rPr>
      </w:pPr>
    </w:p>
    <w:p>
      <w:pPr>
        <w:pStyle w:val="5"/>
        <w:spacing w:before="1"/>
        <w:ind w:left="100" w:firstLine="0"/>
        <w:jc w:val="center"/>
        <w:outlineLvl w:val="0"/>
        <w:rPr>
          <w:rFonts w:hint="eastAsia" w:ascii="宋体" w:hAnsi="宋体" w:eastAsia="宋体" w:cs="宋体"/>
          <w:b/>
          <w:kern w:val="2"/>
          <w:sz w:val="28"/>
          <w:szCs w:val="28"/>
          <w:lang w:val="en-US" w:eastAsia="zh-CN" w:bidi="ar-SA"/>
        </w:rPr>
      </w:pPr>
      <w:r>
        <w:rPr>
          <w:rFonts w:hint="eastAsia"/>
          <w:lang w:val="en-US" w:eastAsia="zh-CN"/>
        </w:rPr>
        <w:t>八、</w:t>
      </w:r>
      <w:r>
        <w:rPr>
          <w:rFonts w:hint="eastAsia" w:ascii="宋体" w:hAnsi="宋体" w:eastAsia="宋体" w:cs="宋体"/>
          <w:b/>
          <w:kern w:val="2"/>
          <w:sz w:val="28"/>
          <w:szCs w:val="28"/>
          <w:lang w:val="en-US" w:eastAsia="zh-CN" w:bidi="ar-SA"/>
        </w:rPr>
        <w:t>中小企业声明函</w:t>
      </w:r>
    </w:p>
    <w:p>
      <w:pPr>
        <w:pStyle w:val="3"/>
        <w:numPr>
          <w:ilvl w:val="0"/>
          <w:numId w:val="0"/>
        </w:numPr>
        <w:ind w:leftChars="0" w:right="2792" w:rightChars="0"/>
        <w:jc w:val="center"/>
        <w:rPr>
          <w:rFonts w:hint="eastAsia" w:ascii="宋体" w:hAnsi="宋体" w:eastAsia="宋体" w:cs="宋体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kern w:val="2"/>
          <w:sz w:val="28"/>
          <w:szCs w:val="28"/>
          <w:lang w:val="en-US" w:eastAsia="zh-CN" w:bidi="ar-SA"/>
        </w:rPr>
        <w:t>（不属于可不填写内容或不提供）</w:t>
      </w:r>
    </w:p>
    <w:p>
      <w:pPr>
        <w:pStyle w:val="3"/>
        <w:spacing w:before="7"/>
        <w:rPr>
          <w:rFonts w:hint="eastAsia" w:ascii="宋体" w:hAnsi="宋体" w:eastAsia="宋体" w:cs="宋体"/>
          <w:sz w:val="16"/>
        </w:rPr>
      </w:pPr>
    </w:p>
    <w:p>
      <w:pPr>
        <w:pStyle w:val="4"/>
        <w:spacing w:before="0" w:after="0" w:line="312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本公司（联合体）郑重声明，根据《政府采购促进中小企业发展管理办法》（财库﹝2020﹞46 号）的规定，本公司（联合体）参加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  <w:szCs w:val="24"/>
          <w:u w:val="single"/>
          <w:lang w:val="en-US" w:eastAsia="zh-CN" w:bidi="ar-SA"/>
        </w:rPr>
        <w:t xml:space="preserve"> </w:t>
      </w:r>
      <w:r>
        <w:rPr>
          <w:rFonts w:ascii="Segoe UI" w:hAnsi="Segoe UI" w:eastAsia="Segoe UI" w:cs="Segoe UI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黑河市爱辉区西岗子镇人民政府</w:t>
      </w:r>
      <w:r>
        <w:rPr>
          <w:rFonts w:hint="eastAsia" w:ascii="宋体" w:hAnsi="宋体" w:eastAsia="宋体" w:cs="宋体"/>
          <w:sz w:val="24"/>
          <w:szCs w:val="24"/>
        </w:rPr>
        <w:t>的</w:t>
      </w:r>
      <w:r>
        <w:rPr>
          <w:rFonts w:hint="eastAsia" w:ascii="Segoe UI" w:hAnsi="Segoe UI" w:eastAsia="宋体" w:cs="Segoe UI"/>
          <w:b/>
          <w:bCs/>
          <w:i w:val="0"/>
          <w:iCs w:val="0"/>
          <w:caps w:val="0"/>
          <w:color w:val="333333"/>
          <w:spacing w:val="0"/>
          <w:sz w:val="36"/>
          <w:szCs w:val="36"/>
          <w:u w:val="single"/>
          <w:shd w:val="clear" w:fill="FFFFFF"/>
          <w:lang w:eastAsia="zh-CN"/>
        </w:rPr>
        <w:t>指示牌</w:t>
      </w:r>
      <w:r>
        <w:rPr>
          <w:rFonts w:hint="eastAsia" w:ascii="宋体" w:hAnsi="宋体" w:eastAsia="宋体" w:cs="宋体"/>
          <w:sz w:val="24"/>
          <w:szCs w:val="24"/>
        </w:rPr>
        <w:t>活动，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工程的施工单位全部为符合政策要求的中小企业（或者：服务全部由符合政策要求的中小企业承接）。</w:t>
      </w:r>
      <w:r>
        <w:rPr>
          <w:rFonts w:hint="eastAsia" w:ascii="宋体" w:hAnsi="宋体" w:eastAsia="宋体" w:cs="宋体"/>
          <w:sz w:val="24"/>
          <w:szCs w:val="24"/>
        </w:rPr>
        <w:t xml:space="preserve">相关企业（含联合体中的中小企业、签订分包意向协议的中小企业）的具体情况如下： 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val="en-US" w:eastAsia="zh-CN" w:bidi="ar-SA"/>
        </w:rPr>
        <w:t>（</w:t>
      </w:r>
      <w:r>
        <w:rPr>
          <w:rFonts w:ascii="Segoe UI" w:hAnsi="Segoe UI" w:eastAsia="Segoe UI" w:cs="Segoe UI"/>
          <w:b/>
          <w:bCs/>
          <w:i w:val="0"/>
          <w:iCs w:val="0"/>
          <w:caps w:val="0"/>
          <w:color w:val="333333"/>
          <w:spacing w:val="0"/>
          <w:sz w:val="36"/>
          <w:szCs w:val="36"/>
          <w:u w:val="single"/>
          <w:shd w:val="clear" w:fill="FFFFFF"/>
        </w:rPr>
        <w:t>指示牌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lang w:val="en-US" w:eastAsia="zh-CN" w:bidi="ar-SA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 xml:space="preserve"> ，属于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>（</w:t>
      </w:r>
      <w:r>
        <w:rPr>
          <w:rFonts w:hint="eastAsia" w:cs="宋体"/>
          <w:sz w:val="24"/>
          <w:szCs w:val="24"/>
          <w:u w:val="single"/>
          <w:lang w:eastAsia="zh-CN"/>
        </w:rPr>
        <w:t>广告印刷服务</w:t>
      </w:r>
      <w:r>
        <w:rPr>
          <w:rFonts w:hint="eastAsia" w:ascii="宋体" w:hAnsi="宋体" w:eastAsia="宋体" w:cs="宋体"/>
          <w:sz w:val="24"/>
          <w:szCs w:val="24"/>
          <w:u w:val="single"/>
        </w:rPr>
        <w:t>行业）</w:t>
      </w:r>
      <w:r>
        <w:rPr>
          <w:rFonts w:hint="eastAsia" w:ascii="宋体" w:hAnsi="宋体" w:eastAsia="宋体" w:cs="宋体"/>
          <w:sz w:val="24"/>
          <w:szCs w:val="24"/>
        </w:rPr>
        <w:t>；承建（承接）企业为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u w:val="single"/>
          <w:lang w:val="en-US" w:eastAsia="zh-CN"/>
        </w:rPr>
        <w:t>爱辉区南之方广告设计室</w:t>
      </w:r>
      <w:r>
        <w:rPr>
          <w:rFonts w:hint="eastAsia" w:ascii="宋体" w:hAnsi="宋体" w:eastAsia="宋体" w:cs="宋体"/>
          <w:sz w:val="24"/>
          <w:szCs w:val="24"/>
          <w:u w:val="single"/>
        </w:rPr>
        <w:t>（企业名称）</w:t>
      </w:r>
      <w:r>
        <w:rPr>
          <w:rFonts w:hint="eastAsia" w:ascii="宋体" w:hAnsi="宋体" w:eastAsia="宋体" w:cs="宋体"/>
          <w:sz w:val="24"/>
          <w:szCs w:val="24"/>
        </w:rPr>
        <w:t>，从业人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员</w:t>
      </w:r>
      <w:r>
        <w:rPr>
          <w:rFonts w:hint="eastAsia" w:cs="宋体"/>
          <w:sz w:val="24"/>
          <w:szCs w:val="24"/>
          <w:highlight w:val="none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人，营业收入为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highlight w:val="none"/>
          <w:u w:val="single"/>
          <w:lang w:val="en-US" w:eastAsia="zh-CN"/>
        </w:rPr>
        <w:t>100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万元，资产总额为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cs="宋体"/>
          <w:sz w:val="24"/>
          <w:szCs w:val="24"/>
          <w:highlight w:val="none"/>
          <w:u w:val="single"/>
          <w:lang w:val="en-US" w:eastAsia="zh-CN"/>
        </w:rPr>
        <w:t>100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万元</w:t>
      </w:r>
      <w:r>
        <w:rPr>
          <w:rFonts w:hint="eastAsia" w:ascii="宋体" w:hAnsi="宋体" w:eastAsia="宋体" w:cs="宋体"/>
          <w:sz w:val="24"/>
          <w:szCs w:val="24"/>
        </w:rPr>
        <w:t>，属于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（微型企业）</w:t>
      </w:r>
      <w:r>
        <w:rPr>
          <w:rFonts w:hint="eastAsia" w:ascii="宋体" w:hAnsi="宋体" w:eastAsia="宋体" w:cs="宋体"/>
          <w:sz w:val="24"/>
          <w:szCs w:val="24"/>
        </w:rPr>
        <w:t>；</w:t>
      </w:r>
    </w:p>
    <w:p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以上企业，不属于大企业的分支机构，不存在控股股东为大企业的情形，也不存在与大企业的负责人为同一人的情形。 </w:t>
      </w:r>
      <w:bookmarkStart w:id="0" w:name="_GoBack"/>
      <w:bookmarkEnd w:id="0"/>
    </w:p>
    <w:p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本企业对上述声明内容的真实性负责。如有虚假，将依 法承担相应责任。</w:t>
      </w:r>
    </w:p>
    <w:p>
      <w:pPr>
        <w:pStyle w:val="3"/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spacing w:before="9"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3710305</wp:posOffset>
            </wp:positionH>
            <wp:positionV relativeFrom="paragraph">
              <wp:posOffset>173355</wp:posOffset>
            </wp:positionV>
            <wp:extent cx="1733550" cy="1722120"/>
            <wp:effectExtent l="0" t="0" r="0" b="11430"/>
            <wp:wrapNone/>
            <wp:docPr id="2" name="图片 2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722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spacing w:before="1" w:line="360" w:lineRule="auto"/>
        <w:ind w:right="2725"/>
        <w:jc w:val="righ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企业名称（盖章）：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爱辉区南之方广告设计室</w:t>
      </w:r>
    </w:p>
    <w:p>
      <w:pPr>
        <w:pStyle w:val="3"/>
        <w:spacing w:line="360" w:lineRule="auto"/>
        <w:ind w:right="2671"/>
        <w:jc w:val="center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8"/>
          <w:sz w:val="24"/>
          <w:szCs w:val="24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pacing w:val="-8"/>
          <w:sz w:val="24"/>
          <w:szCs w:val="24"/>
        </w:rPr>
        <w:t>日 期：</w:t>
      </w:r>
      <w:r>
        <w:rPr>
          <w:rFonts w:hint="eastAsia" w:ascii="宋体" w:hAnsi="宋体" w:eastAsia="宋体" w:cs="宋体"/>
          <w:spacing w:val="-8"/>
          <w:sz w:val="32"/>
          <w:szCs w:val="32"/>
          <w:lang w:val="en-US" w:eastAsia="zh-CN"/>
        </w:rPr>
        <w:t>2023</w:t>
      </w:r>
      <w:r>
        <w:rPr>
          <w:rFonts w:hint="eastAsia" w:ascii="宋体" w:hAnsi="宋体" w:eastAsia="宋体" w:cs="宋体"/>
          <w:spacing w:val="-8"/>
          <w:sz w:val="24"/>
          <w:szCs w:val="24"/>
          <w:lang w:val="en-US" w:eastAsia="zh-CN"/>
        </w:rPr>
        <w:t>年</w:t>
      </w:r>
      <w:r>
        <w:rPr>
          <w:rFonts w:hint="eastAsia" w:ascii="宋体" w:hAnsi="宋体" w:eastAsia="宋体" w:cs="宋体"/>
          <w:spacing w:val="-8"/>
          <w:sz w:val="30"/>
          <w:szCs w:val="30"/>
          <w:lang w:val="en-US" w:eastAsia="zh-CN"/>
        </w:rPr>
        <w:t>12</w:t>
      </w:r>
      <w:r>
        <w:rPr>
          <w:rFonts w:hint="eastAsia" w:ascii="宋体" w:hAnsi="宋体" w:eastAsia="宋体" w:cs="宋体"/>
          <w:spacing w:val="-8"/>
          <w:sz w:val="24"/>
          <w:szCs w:val="24"/>
          <w:lang w:val="en-US" w:eastAsia="zh-CN"/>
        </w:rPr>
        <w:t>月</w:t>
      </w:r>
      <w:r>
        <w:rPr>
          <w:rFonts w:hint="eastAsia" w:ascii="宋体" w:hAnsi="宋体" w:eastAsia="宋体" w:cs="宋体"/>
          <w:spacing w:val="-8"/>
          <w:sz w:val="30"/>
          <w:szCs w:val="30"/>
          <w:lang w:val="en-US" w:eastAsia="zh-CN"/>
        </w:rPr>
        <w:t>8</w:t>
      </w:r>
      <w:r>
        <w:rPr>
          <w:rFonts w:hint="eastAsia" w:ascii="宋体" w:hAnsi="宋体" w:eastAsia="宋体" w:cs="宋体"/>
          <w:spacing w:val="-8"/>
          <w:sz w:val="24"/>
          <w:szCs w:val="24"/>
          <w:lang w:val="en-US" w:eastAsia="zh-CN"/>
        </w:rPr>
        <w:t>日</w:t>
      </w:r>
    </w:p>
    <w:p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73D82D"/>
    <w:multiLevelType w:val="singleLevel"/>
    <w:tmpl w:val="B973D82D"/>
    <w:lvl w:ilvl="0" w:tentative="0">
      <w:start w:val="1"/>
      <w:numFmt w:val="decimal"/>
      <w:suff w:val="nothing"/>
      <w:lvlText w:val="%1、"/>
      <w:lvlJc w:val="left"/>
      <w:pPr>
        <w:ind w:left="665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xNTYwOGM5ZTJlZTU3Y2I3MWU5N2QxMTg4MWNlMjIifQ=="/>
  </w:docVars>
  <w:rsids>
    <w:rsidRoot w:val="00000000"/>
    <w:rsid w:val="0F940DA2"/>
    <w:rsid w:val="12AF1231"/>
    <w:rsid w:val="14E5792C"/>
    <w:rsid w:val="16C6570D"/>
    <w:rsid w:val="1C731A54"/>
    <w:rsid w:val="20F31A1A"/>
    <w:rsid w:val="3101592D"/>
    <w:rsid w:val="3C676EED"/>
    <w:rsid w:val="41FD0828"/>
    <w:rsid w:val="456E1507"/>
    <w:rsid w:val="481C2D01"/>
    <w:rsid w:val="4B2A6C3F"/>
    <w:rsid w:val="54250E74"/>
    <w:rsid w:val="6283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5"/>
    <w:basedOn w:val="1"/>
    <w:next w:val="1"/>
    <w:qFormat/>
    <w:uiPriority w:val="0"/>
    <w:pPr>
      <w:keepNext/>
      <w:keepLines/>
      <w:tabs>
        <w:tab w:val="left" w:pos="2551"/>
      </w:tabs>
      <w:spacing w:before="280" w:after="290" w:line="372" w:lineRule="auto"/>
      <w:ind w:left="2551" w:hanging="850"/>
      <w:outlineLvl w:val="4"/>
    </w:pPr>
    <w:rPr>
      <w:b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spacing w:line="360" w:lineRule="auto"/>
      <w:ind w:firstLine="420"/>
    </w:pPr>
    <w:rPr>
      <w:rFonts w:ascii="宋体" w:hAnsi="宋体"/>
      <w:sz w:val="24"/>
    </w:rPr>
  </w:style>
  <w:style w:type="paragraph" w:styleId="3">
    <w:name w:val="Body Text"/>
    <w:basedOn w:val="1"/>
    <w:next w:val="1"/>
    <w:qFormat/>
    <w:uiPriority w:val="0"/>
    <w:rPr>
      <w:rFonts w:ascii="仿宋_GB2312" w:eastAsia="仿宋_GB2312"/>
      <w:sz w:val="32"/>
    </w:rPr>
  </w:style>
  <w:style w:type="paragraph" w:styleId="6">
    <w:name w:val="table of authorities"/>
    <w:basedOn w:val="1"/>
    <w:next w:val="1"/>
    <w:qFormat/>
    <w:uiPriority w:val="0"/>
    <w:pPr>
      <w:ind w:left="420" w:leftChars="200"/>
    </w:pPr>
  </w:style>
  <w:style w:type="paragraph" w:customStyle="1" w:styleId="9">
    <w:name w:val="style4"/>
    <w:basedOn w:val="1"/>
    <w:next w:val="10"/>
    <w:qFormat/>
    <w:uiPriority w:val="0"/>
    <w:pPr>
      <w:widowControl/>
      <w:spacing w:before="280" w:after="280"/>
    </w:pPr>
    <w:rPr>
      <w:rFonts w:ascii="宋体"/>
      <w:sz w:val="18"/>
      <w:szCs w:val="24"/>
    </w:rPr>
  </w:style>
  <w:style w:type="paragraph" w:customStyle="1" w:styleId="10">
    <w:name w:val="2"/>
    <w:next w:val="1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customStyle="1" w:styleId="11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customStyle="1" w:styleId="12">
    <w:name w:val="p16"/>
    <w:basedOn w:val="1"/>
    <w:qFormat/>
    <w:uiPriority w:val="0"/>
    <w:pPr>
      <w:widowControl/>
      <w:spacing w:before="100" w:beforeLines="0" w:after="100" w:afterLines="0"/>
      <w:jc w:val="left"/>
    </w:pPr>
    <w:rPr>
      <w:rFonts w:ascii="宋体" w:hAnsi="宋体" w:cs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470</Words>
  <Characters>488</Characters>
  <Lines>0</Lines>
  <Paragraphs>0</Paragraphs>
  <TotalTime>0</TotalTime>
  <ScaleCrop>false</ScaleCrop>
  <LinksUpToDate>false</LinksUpToDate>
  <CharactersWithSpaces>525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2023-12-08T09:12:03Z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DFF3D44390CE469999BA093382F61CA9_13</vt:lpwstr>
  </property>
</Properties>
</file>